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12100" w14:textId="5732144C" w:rsidR="004C6D72" w:rsidRPr="004C122D" w:rsidRDefault="009B5F8C" w:rsidP="00620FE1">
      <w:pPr>
        <w:spacing w:before="240" w:after="200"/>
        <w:jc w:val="both"/>
        <w:rPr>
          <w:sz w:val="32"/>
          <w:szCs w:val="32"/>
        </w:rPr>
      </w:pPr>
      <w:r w:rsidRPr="004C122D">
        <w:rPr>
          <w:noProof/>
          <w:lang w:val="en-AU" w:eastAsia="en-AU"/>
        </w:rPr>
        <w:drawing>
          <wp:anchor distT="0" distB="0" distL="114300" distR="114300" simplePos="0" relativeHeight="251660288" behindDoc="0" locked="0" layoutInCell="1" allowOverlap="1" wp14:anchorId="1FFB6062" wp14:editId="75462DFF">
            <wp:simplePos x="0" y="0"/>
            <wp:positionH relativeFrom="column">
              <wp:posOffset>-828040</wp:posOffset>
            </wp:positionH>
            <wp:positionV relativeFrom="paragraph">
              <wp:posOffset>-828040</wp:posOffset>
            </wp:positionV>
            <wp:extent cx="7611110" cy="1971040"/>
            <wp:effectExtent l="0" t="0" r="889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111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B83" w:rsidRPr="004C122D">
        <w:rPr>
          <w:noProof/>
        </w:rPr>
        <w:t xml:space="preserve"> </w:t>
      </w:r>
    </w:p>
    <w:p w14:paraId="12640266" w14:textId="03077716" w:rsidR="009C4BAE" w:rsidRPr="004C122D" w:rsidRDefault="00601651" w:rsidP="00620FE1">
      <w:pPr>
        <w:spacing w:before="240" w:after="200"/>
        <w:jc w:val="both"/>
        <w:rPr>
          <w:sz w:val="32"/>
          <w:szCs w:val="32"/>
        </w:rPr>
      </w:pPr>
      <w:r w:rsidRPr="004C122D">
        <w:rPr>
          <w:sz w:val="32"/>
          <w:szCs w:val="32"/>
        </w:rPr>
        <w:t xml:space="preserve">    </w:t>
      </w:r>
      <w:r w:rsidR="005032AF" w:rsidRPr="004C122D">
        <w:rPr>
          <w:sz w:val="32"/>
          <w:szCs w:val="32"/>
        </w:rPr>
        <w:t xml:space="preserve">          </w:t>
      </w:r>
      <w:r w:rsidRPr="004C122D">
        <w:rPr>
          <w:sz w:val="32"/>
          <w:szCs w:val="32"/>
        </w:rPr>
        <w:t xml:space="preserve"> </w:t>
      </w:r>
      <w:r w:rsidR="005032AF" w:rsidRPr="004C122D">
        <w:rPr>
          <w:sz w:val="32"/>
          <w:szCs w:val="32"/>
        </w:rPr>
        <w:t xml:space="preserve">  </w:t>
      </w:r>
      <w:r w:rsidR="00CD1FA5" w:rsidRPr="004C122D">
        <w:rPr>
          <w:sz w:val="32"/>
          <w:szCs w:val="32"/>
        </w:rPr>
        <w:t xml:space="preserve">          </w:t>
      </w:r>
      <w:r w:rsidR="005032AF" w:rsidRPr="004C122D">
        <w:rPr>
          <w:sz w:val="32"/>
          <w:szCs w:val="32"/>
        </w:rPr>
        <w:t xml:space="preserve">  </w:t>
      </w:r>
      <w:r w:rsidRPr="004C122D">
        <w:rPr>
          <w:sz w:val="32"/>
          <w:szCs w:val="32"/>
        </w:rPr>
        <w:t xml:space="preserve">  </w:t>
      </w:r>
      <w:r w:rsidR="005032AF" w:rsidRPr="004C122D">
        <w:rPr>
          <w:sz w:val="32"/>
          <w:szCs w:val="32"/>
        </w:rPr>
        <w:t xml:space="preserve">  </w:t>
      </w:r>
      <w:r w:rsidR="00CD1FA5" w:rsidRPr="004C122D">
        <w:rPr>
          <w:sz w:val="32"/>
          <w:szCs w:val="32"/>
        </w:rPr>
        <w:t xml:space="preserve">       </w:t>
      </w:r>
      <w:r w:rsidR="005032AF" w:rsidRPr="004C122D">
        <w:rPr>
          <w:sz w:val="32"/>
          <w:szCs w:val="32"/>
        </w:rPr>
        <w:t xml:space="preserve">        </w:t>
      </w:r>
      <w:r w:rsidR="003F412B" w:rsidRPr="004C122D">
        <w:rPr>
          <w:sz w:val="32"/>
          <w:szCs w:val="32"/>
        </w:rPr>
        <w:t xml:space="preserve">    </w:t>
      </w:r>
    </w:p>
    <w:p w14:paraId="1D2B25CD" w14:textId="6FEA1C39" w:rsidR="00464A6E" w:rsidRPr="004C122D" w:rsidRDefault="00621158" w:rsidP="00620FE1">
      <w:pPr>
        <w:spacing w:before="240" w:after="200"/>
        <w:jc w:val="both"/>
        <w:rPr>
          <w:sz w:val="32"/>
          <w:szCs w:val="32"/>
        </w:rPr>
      </w:pPr>
      <w:r w:rsidRPr="004C122D">
        <w:rPr>
          <w:noProof/>
          <w:lang w:val="en-AU" w:eastAsia="en-AU"/>
        </w:rPr>
        <mc:AlternateContent>
          <mc:Choice Requires="wps">
            <w:drawing>
              <wp:anchor distT="0" distB="0" distL="114300" distR="114300" simplePos="0" relativeHeight="251659264" behindDoc="0" locked="0" layoutInCell="1" allowOverlap="1" wp14:anchorId="5E5FF55B" wp14:editId="50EBBEA0">
                <wp:simplePos x="0" y="0"/>
                <wp:positionH relativeFrom="column">
                  <wp:posOffset>-571500</wp:posOffset>
                </wp:positionH>
                <wp:positionV relativeFrom="paragraph">
                  <wp:posOffset>251460</wp:posOffset>
                </wp:positionV>
                <wp:extent cx="7315200" cy="4904740"/>
                <wp:effectExtent l="0" t="0" r="0" b="2286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49047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BE59E0" w14:textId="150D781B" w:rsidR="005F7C55" w:rsidRPr="00427FF8" w:rsidRDefault="005F7C55" w:rsidP="0009207D">
                            <w:pPr>
                              <w:pStyle w:val="Subtitle"/>
                              <w:spacing w:before="0"/>
                              <w:jc w:val="center"/>
                              <w:rPr>
                                <w:b/>
                                <w:i w:val="0"/>
                                <w:sz w:val="64"/>
                                <w:szCs w:val="64"/>
                              </w:rPr>
                            </w:pPr>
                          </w:p>
                          <w:p w14:paraId="76D41312" w14:textId="77777777" w:rsidR="005F7C55" w:rsidRPr="00427FF8" w:rsidRDefault="005F7C55" w:rsidP="0009207D">
                            <w:pPr>
                              <w:pStyle w:val="Subtitle"/>
                              <w:spacing w:before="0"/>
                              <w:jc w:val="center"/>
                              <w:rPr>
                                <w:i w:val="0"/>
                                <w:sz w:val="56"/>
                                <w:szCs w:val="56"/>
                              </w:rPr>
                            </w:pPr>
                          </w:p>
                          <w:p w14:paraId="36F2231B" w14:textId="608212E1" w:rsidR="005F7C55" w:rsidRPr="00427FF8" w:rsidRDefault="005F7C55" w:rsidP="0009207D">
                            <w:pPr>
                              <w:pStyle w:val="Subtitle"/>
                              <w:spacing w:before="0"/>
                              <w:jc w:val="center"/>
                              <w:rPr>
                                <w:i w:val="0"/>
                                <w:sz w:val="56"/>
                                <w:szCs w:val="56"/>
                              </w:rPr>
                            </w:pPr>
                            <w:r w:rsidRPr="00427FF8">
                              <w:rPr>
                                <w:i w:val="0"/>
                                <w:sz w:val="56"/>
                                <w:szCs w:val="56"/>
                              </w:rPr>
                              <w:t xml:space="preserve">Australian Electricity Distribution Networks’ </w:t>
                            </w:r>
                          </w:p>
                          <w:p w14:paraId="64CF2DBD" w14:textId="4CBF4334" w:rsidR="005F7C55" w:rsidRPr="00427FF8" w:rsidRDefault="005F7C55" w:rsidP="0009207D">
                            <w:pPr>
                              <w:pStyle w:val="Subtitle"/>
                              <w:spacing w:before="0"/>
                              <w:jc w:val="center"/>
                              <w:rPr>
                                <w:i w:val="0"/>
                                <w:sz w:val="56"/>
                                <w:szCs w:val="56"/>
                              </w:rPr>
                            </w:pPr>
                            <w:r w:rsidRPr="00427FF8">
                              <w:rPr>
                                <w:i w:val="0"/>
                                <w:sz w:val="56"/>
                                <w:szCs w:val="56"/>
                              </w:rPr>
                              <w:t xml:space="preserve">Consumer Engagement On Their Inaugural Tariff Structure Statements (TSSs) </w:t>
                            </w:r>
                          </w:p>
                          <w:p w14:paraId="72A33A5B" w14:textId="1DAC9911" w:rsidR="005F7C55" w:rsidRDefault="005F7C55" w:rsidP="009D13F5">
                            <w:pPr>
                              <w:pStyle w:val="Subtitle"/>
                              <w:spacing w:before="0"/>
                              <w:jc w:val="center"/>
                              <w:rPr>
                                <w:i w:val="0"/>
                                <w:sz w:val="60"/>
                                <w:szCs w:val="60"/>
                              </w:rPr>
                            </w:pPr>
                          </w:p>
                          <w:p w14:paraId="3D186EE0" w14:textId="3D156052" w:rsidR="005F7C55" w:rsidRPr="00DE03A6" w:rsidRDefault="005F7C55" w:rsidP="0039039F">
                            <w:pPr>
                              <w:pStyle w:val="Subtitle"/>
                              <w:spacing w:before="0"/>
                              <w:jc w:val="center"/>
                              <w:rPr>
                                <w:b/>
                                <w:i w:val="0"/>
                                <w:sz w:val="64"/>
                                <w:szCs w:val="64"/>
                              </w:rPr>
                            </w:pPr>
                            <w:r>
                              <w:rPr>
                                <w:b/>
                                <w:i w:val="0"/>
                                <w:sz w:val="64"/>
                                <w:szCs w:val="64"/>
                              </w:rPr>
                              <w:t>June 2017</w:t>
                            </w:r>
                          </w:p>
                          <w:p w14:paraId="3FEE226D" w14:textId="6B063D0E" w:rsidR="005F7C55" w:rsidRPr="00535029" w:rsidRDefault="005F7C55" w:rsidP="003F412B">
                            <w:pPr>
                              <w:widowControl w:val="0"/>
                              <w:autoSpaceDE w:val="0"/>
                              <w:autoSpaceDN w:val="0"/>
                              <w:adjustRightInd w:val="0"/>
                              <w:spacing w:before="480" w:after="240" w:line="240" w:lineRule="auto"/>
                              <w:jc w:val="both"/>
                            </w:pPr>
                            <w:r w:rsidRPr="00535029">
                              <w:rPr>
                                <w:rFonts w:ascii="Calibri" w:hAnsi="Calibri" w:cs="Calibri"/>
                                <w:i/>
                                <w:iC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FF55B" id="_x0000_t202" coordsize="21600,21600" o:spt="202" path="m,l,21600r21600,l21600,xe">
                <v:stroke joinstyle="miter"/>
                <v:path gradientshapeok="t" o:connecttype="rect"/>
              </v:shapetype>
              <v:shape id="Text Box 19" o:spid="_x0000_s1026" type="#_x0000_t202" style="position:absolute;left:0;text-align:left;margin-left:-45pt;margin-top:19.8pt;width:8in;height:38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" filled="f" stroked="f">
                <v:textbox inset="0,0,0,0">
                  <w:txbxContent>
                    <w:p w14:paraId="12BE59E0" w14:textId="150D781B" w:rsidR="005F7C55" w:rsidRPr="00427FF8" w:rsidRDefault="005F7C55" w:rsidP="0009207D">
                      <w:pPr>
                        <w:pStyle w:val="Subtitle"/>
                        <w:spacing w:before="0"/>
                        <w:jc w:val="center"/>
                        <w:rPr>
                          <w:b/>
                          <w:i w:val="0"/>
                          <w:sz w:val="64"/>
                          <w:szCs w:val="64"/>
                        </w:rPr>
                      </w:pPr>
                    </w:p>
                    <w:p w14:paraId="76D41312" w14:textId="77777777" w:rsidR="005F7C55" w:rsidRPr="00427FF8" w:rsidRDefault="005F7C55" w:rsidP="0009207D">
                      <w:pPr>
                        <w:pStyle w:val="Subtitle"/>
                        <w:spacing w:before="0"/>
                        <w:jc w:val="center"/>
                        <w:rPr>
                          <w:i w:val="0"/>
                          <w:sz w:val="56"/>
                          <w:szCs w:val="56"/>
                        </w:rPr>
                      </w:pPr>
                    </w:p>
                    <w:p w14:paraId="36F2231B" w14:textId="608212E1" w:rsidR="005F7C55" w:rsidRPr="00427FF8" w:rsidRDefault="005F7C55" w:rsidP="0009207D">
                      <w:pPr>
                        <w:pStyle w:val="Subtitle"/>
                        <w:spacing w:before="0"/>
                        <w:jc w:val="center"/>
                        <w:rPr>
                          <w:i w:val="0"/>
                          <w:sz w:val="56"/>
                          <w:szCs w:val="56"/>
                        </w:rPr>
                      </w:pPr>
                      <w:r w:rsidRPr="00427FF8">
                        <w:rPr>
                          <w:i w:val="0"/>
                          <w:sz w:val="56"/>
                          <w:szCs w:val="56"/>
                        </w:rPr>
                        <w:t xml:space="preserve">Australian Electricity Distribution Networks’ </w:t>
                      </w:r>
                    </w:p>
                    <w:p w14:paraId="64CF2DBD" w14:textId="4CBF4334" w:rsidR="005F7C55" w:rsidRPr="00427FF8" w:rsidRDefault="005F7C55" w:rsidP="0009207D">
                      <w:pPr>
                        <w:pStyle w:val="Subtitle"/>
                        <w:spacing w:before="0"/>
                        <w:jc w:val="center"/>
                        <w:rPr>
                          <w:i w:val="0"/>
                          <w:sz w:val="56"/>
                          <w:szCs w:val="56"/>
                        </w:rPr>
                      </w:pPr>
                      <w:r w:rsidRPr="00427FF8">
                        <w:rPr>
                          <w:i w:val="0"/>
                          <w:sz w:val="56"/>
                          <w:szCs w:val="56"/>
                        </w:rPr>
                        <w:t xml:space="preserve">Consumer Engagement On Their Inaugural Tariff Structure Statements (TSSs) </w:t>
                      </w:r>
                    </w:p>
                    <w:p w14:paraId="72A33A5B" w14:textId="1DAC9911" w:rsidR="005F7C55" w:rsidRDefault="005F7C55" w:rsidP="009D13F5">
                      <w:pPr>
                        <w:pStyle w:val="Subtitle"/>
                        <w:spacing w:before="0"/>
                        <w:jc w:val="center"/>
                        <w:rPr>
                          <w:i w:val="0"/>
                          <w:sz w:val="60"/>
                          <w:szCs w:val="60"/>
                        </w:rPr>
                      </w:pPr>
                    </w:p>
                    <w:p w14:paraId="3D186EE0" w14:textId="3D156052" w:rsidR="005F7C55" w:rsidRPr="00DE03A6" w:rsidRDefault="005F7C55" w:rsidP="0039039F">
                      <w:pPr>
                        <w:pStyle w:val="Subtitle"/>
                        <w:spacing w:before="0"/>
                        <w:jc w:val="center"/>
                        <w:rPr>
                          <w:b/>
                          <w:i w:val="0"/>
                          <w:sz w:val="64"/>
                          <w:szCs w:val="64"/>
                        </w:rPr>
                      </w:pPr>
                      <w:r>
                        <w:rPr>
                          <w:b/>
                          <w:i w:val="0"/>
                          <w:sz w:val="64"/>
                          <w:szCs w:val="64"/>
                        </w:rPr>
                        <w:t>June 2017</w:t>
                      </w:r>
                    </w:p>
                    <w:p w14:paraId="3FEE226D" w14:textId="6B063D0E" w:rsidR="005F7C55" w:rsidRPr="00535029" w:rsidRDefault="005F7C55" w:rsidP="003F412B">
                      <w:pPr>
                        <w:widowControl w:val="0"/>
                        <w:autoSpaceDE w:val="0"/>
                        <w:autoSpaceDN w:val="0"/>
                        <w:adjustRightInd w:val="0"/>
                        <w:spacing w:before="480" w:after="240" w:line="240" w:lineRule="auto"/>
                        <w:jc w:val="both"/>
                      </w:pPr>
                      <w:r w:rsidRPr="00535029">
                        <w:rPr>
                          <w:rFonts w:ascii="Calibri" w:hAnsi="Calibri" w:cs="Calibri"/>
                          <w:i/>
                          <w:iCs/>
                        </w:rPr>
                        <w:t xml:space="preserve">. </w:t>
                      </w:r>
                    </w:p>
                  </w:txbxContent>
                </v:textbox>
              </v:shape>
            </w:pict>
          </mc:Fallback>
        </mc:AlternateContent>
      </w:r>
      <w:r w:rsidR="00DE03A6" w:rsidRPr="004C122D">
        <w:rPr>
          <w:noProof/>
          <w:lang w:val="en-AU" w:eastAsia="en-AU"/>
        </w:rPr>
        <w:drawing>
          <wp:anchor distT="0" distB="0" distL="114300" distR="114300" simplePos="0" relativeHeight="251661312" behindDoc="0" locked="0" layoutInCell="1" allowOverlap="1" wp14:anchorId="57E49D13" wp14:editId="0349BD22">
            <wp:simplePos x="0" y="0"/>
            <wp:positionH relativeFrom="column">
              <wp:posOffset>-828040</wp:posOffset>
            </wp:positionH>
            <wp:positionV relativeFrom="paragraph">
              <wp:posOffset>5655310</wp:posOffset>
            </wp:positionV>
            <wp:extent cx="7611110" cy="216281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761111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3378B" w14:textId="77777777" w:rsidR="00327D58" w:rsidRDefault="00327D58" w:rsidP="008919FB">
      <w:pPr>
        <w:pStyle w:val="Heading1"/>
        <w:spacing w:before="120" w:after="120"/>
        <w:ind w:left="431" w:hanging="431"/>
        <w:jc w:val="both"/>
        <w:rPr>
          <w:color w:val="000000" w:themeColor="text1"/>
          <w:szCs w:val="36"/>
        </w:rPr>
        <w:sectPr w:rsidR="00327D58" w:rsidSect="004A575D">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1134" w:bottom="1134" w:left="1134" w:header="709" w:footer="91" w:gutter="0"/>
          <w:pgNumType w:start="1"/>
          <w:cols w:space="708"/>
          <w:titlePg/>
          <w:docGrid w:linePitch="360"/>
        </w:sectPr>
      </w:pPr>
      <w:bookmarkStart w:id="0" w:name="_Toc213047617"/>
    </w:p>
    <w:sdt>
      <w:sdtPr>
        <w:rPr>
          <w:rFonts w:eastAsiaTheme="minorEastAsia" w:cstheme="minorBidi"/>
          <w:b w:val="0"/>
          <w:bCs w:val="0"/>
          <w:color w:val="auto"/>
          <w:sz w:val="22"/>
          <w:szCs w:val="22"/>
          <w:lang w:eastAsia="en-US"/>
        </w:rPr>
        <w:id w:val="1599753169"/>
        <w:docPartObj>
          <w:docPartGallery w:val="Table of Contents"/>
          <w:docPartUnique/>
        </w:docPartObj>
      </w:sdtPr>
      <w:sdtEndPr>
        <w:rPr>
          <w:noProof/>
        </w:rPr>
      </w:sdtEndPr>
      <w:sdtContent>
        <w:p w14:paraId="52E6C6EA" w14:textId="16C5287F" w:rsidR="00327D58" w:rsidRDefault="00327D58">
          <w:pPr>
            <w:pStyle w:val="TOCHeading"/>
          </w:pPr>
          <w:r>
            <w:t>Contents</w:t>
          </w:r>
        </w:p>
        <w:p w14:paraId="6F554A65" w14:textId="57C9D0AF" w:rsidR="0072539C" w:rsidRDefault="00327D58">
          <w:pPr>
            <w:pStyle w:val="TOC1"/>
            <w:rPr>
              <w:rFonts w:asciiTheme="minorHAnsi" w:hAnsiTheme="minorHAnsi"/>
              <w:b w:val="0"/>
              <w:color w:val="auto"/>
              <w:sz w:val="22"/>
              <w:lang w:val="en-AU" w:eastAsia="en-AU"/>
            </w:rPr>
          </w:pPr>
          <w:r>
            <w:fldChar w:fldCharType="begin"/>
          </w:r>
          <w:r>
            <w:instrText xml:space="preserve"> TOC \o "1-3" \h \z \u </w:instrText>
          </w:r>
          <w:r>
            <w:fldChar w:fldCharType="separate"/>
          </w:r>
          <w:hyperlink w:anchor="_Toc471292323" w:history="1">
            <w:r w:rsidR="0072539C" w:rsidRPr="00784A1A">
              <w:rPr>
                <w:rStyle w:val="Hyperlink"/>
              </w:rPr>
              <w:t>1</w:t>
            </w:r>
            <w:r w:rsidR="0072539C">
              <w:rPr>
                <w:rFonts w:asciiTheme="minorHAnsi" w:hAnsiTheme="minorHAnsi"/>
                <w:b w:val="0"/>
                <w:color w:val="auto"/>
                <w:sz w:val="22"/>
                <w:lang w:val="en-AU" w:eastAsia="en-AU"/>
              </w:rPr>
              <w:tab/>
            </w:r>
            <w:r w:rsidR="0072539C" w:rsidRPr="00784A1A">
              <w:rPr>
                <w:rStyle w:val="Hyperlink"/>
              </w:rPr>
              <w:t>Introduction</w:t>
            </w:r>
            <w:r w:rsidR="0072539C">
              <w:rPr>
                <w:webHidden/>
              </w:rPr>
              <w:tab/>
            </w:r>
            <w:r w:rsidR="0072539C">
              <w:rPr>
                <w:webHidden/>
              </w:rPr>
              <w:fldChar w:fldCharType="begin"/>
            </w:r>
            <w:r w:rsidR="0072539C">
              <w:rPr>
                <w:webHidden/>
              </w:rPr>
              <w:instrText xml:space="preserve"> PAGEREF _Toc471292323 \h </w:instrText>
            </w:r>
            <w:r w:rsidR="0072539C">
              <w:rPr>
                <w:webHidden/>
              </w:rPr>
            </w:r>
            <w:r w:rsidR="0072539C">
              <w:rPr>
                <w:webHidden/>
              </w:rPr>
              <w:fldChar w:fldCharType="separate"/>
            </w:r>
            <w:r w:rsidR="007636CF">
              <w:rPr>
                <w:webHidden/>
              </w:rPr>
              <w:t>3</w:t>
            </w:r>
            <w:r w:rsidR="0072539C">
              <w:rPr>
                <w:webHidden/>
              </w:rPr>
              <w:fldChar w:fldCharType="end"/>
            </w:r>
          </w:hyperlink>
        </w:p>
        <w:p w14:paraId="361404AB" w14:textId="2949EE61" w:rsidR="0072539C" w:rsidRDefault="005F7C55">
          <w:pPr>
            <w:pStyle w:val="TOC2"/>
            <w:rPr>
              <w:rFonts w:asciiTheme="minorHAnsi" w:hAnsiTheme="minorHAnsi"/>
              <w:b w:val="0"/>
              <w:color w:val="auto"/>
              <w:sz w:val="22"/>
              <w:lang w:val="en-AU" w:eastAsia="en-AU"/>
            </w:rPr>
          </w:pPr>
          <w:hyperlink w:anchor="_Toc471292324" w:history="1">
            <w:r w:rsidR="0072539C" w:rsidRPr="00784A1A">
              <w:rPr>
                <w:rStyle w:val="Hyperlink"/>
                <w:rFonts w:asciiTheme="majorHAnsi" w:hAnsiTheme="majorHAnsi"/>
              </w:rPr>
              <w:t>1.1</w:t>
            </w:r>
            <w:r w:rsidR="0072539C">
              <w:rPr>
                <w:rFonts w:asciiTheme="minorHAnsi" w:hAnsiTheme="minorHAnsi"/>
                <w:b w:val="0"/>
                <w:color w:val="auto"/>
                <w:sz w:val="22"/>
                <w:lang w:val="en-AU" w:eastAsia="en-AU"/>
              </w:rPr>
              <w:tab/>
            </w:r>
            <w:r w:rsidR="0072539C" w:rsidRPr="00784A1A">
              <w:rPr>
                <w:rStyle w:val="Hyperlink"/>
                <w:rFonts w:asciiTheme="majorHAnsi" w:hAnsiTheme="majorHAnsi"/>
              </w:rPr>
              <w:t>Background</w:t>
            </w:r>
            <w:r w:rsidR="0072539C">
              <w:rPr>
                <w:webHidden/>
              </w:rPr>
              <w:tab/>
            </w:r>
            <w:r w:rsidR="0072539C">
              <w:rPr>
                <w:webHidden/>
              </w:rPr>
              <w:fldChar w:fldCharType="begin"/>
            </w:r>
            <w:r w:rsidR="0072539C">
              <w:rPr>
                <w:webHidden/>
              </w:rPr>
              <w:instrText xml:space="preserve"> PAGEREF _Toc471292324 \h </w:instrText>
            </w:r>
            <w:r w:rsidR="0072539C">
              <w:rPr>
                <w:webHidden/>
              </w:rPr>
            </w:r>
            <w:r w:rsidR="0072539C">
              <w:rPr>
                <w:webHidden/>
              </w:rPr>
              <w:fldChar w:fldCharType="separate"/>
            </w:r>
            <w:r w:rsidR="007636CF">
              <w:rPr>
                <w:webHidden/>
              </w:rPr>
              <w:t>3</w:t>
            </w:r>
            <w:r w:rsidR="0072539C">
              <w:rPr>
                <w:webHidden/>
              </w:rPr>
              <w:fldChar w:fldCharType="end"/>
            </w:r>
          </w:hyperlink>
        </w:p>
        <w:p w14:paraId="3903F741" w14:textId="12ED2EAE" w:rsidR="0072539C" w:rsidRDefault="005F7C55">
          <w:pPr>
            <w:pStyle w:val="TOC2"/>
            <w:rPr>
              <w:rFonts w:asciiTheme="minorHAnsi" w:hAnsiTheme="minorHAnsi"/>
              <w:b w:val="0"/>
              <w:color w:val="auto"/>
              <w:sz w:val="22"/>
              <w:lang w:val="en-AU" w:eastAsia="en-AU"/>
            </w:rPr>
          </w:pPr>
          <w:hyperlink w:anchor="_Toc471292325" w:history="1">
            <w:r w:rsidR="0072539C" w:rsidRPr="00784A1A">
              <w:rPr>
                <w:rStyle w:val="Hyperlink"/>
                <w:rFonts w:asciiTheme="majorHAnsi" w:hAnsiTheme="majorHAnsi"/>
              </w:rPr>
              <w:t>1.2</w:t>
            </w:r>
            <w:r w:rsidR="0072539C">
              <w:rPr>
                <w:rFonts w:asciiTheme="minorHAnsi" w:hAnsiTheme="minorHAnsi"/>
                <w:b w:val="0"/>
                <w:color w:val="auto"/>
                <w:sz w:val="22"/>
                <w:lang w:val="en-AU" w:eastAsia="en-AU"/>
              </w:rPr>
              <w:tab/>
            </w:r>
            <w:r w:rsidR="0072539C" w:rsidRPr="00784A1A">
              <w:rPr>
                <w:rStyle w:val="Hyperlink"/>
                <w:rFonts w:asciiTheme="majorHAnsi" w:hAnsiTheme="majorHAnsi"/>
              </w:rPr>
              <w:t>Research Purpose</w:t>
            </w:r>
            <w:r w:rsidR="0072539C">
              <w:rPr>
                <w:webHidden/>
              </w:rPr>
              <w:tab/>
            </w:r>
            <w:r w:rsidR="0072539C">
              <w:rPr>
                <w:webHidden/>
              </w:rPr>
              <w:fldChar w:fldCharType="begin"/>
            </w:r>
            <w:r w:rsidR="0072539C">
              <w:rPr>
                <w:webHidden/>
              </w:rPr>
              <w:instrText xml:space="preserve"> PAGEREF _Toc471292325 \h </w:instrText>
            </w:r>
            <w:r w:rsidR="0072539C">
              <w:rPr>
                <w:webHidden/>
              </w:rPr>
            </w:r>
            <w:r w:rsidR="0072539C">
              <w:rPr>
                <w:webHidden/>
              </w:rPr>
              <w:fldChar w:fldCharType="separate"/>
            </w:r>
            <w:r w:rsidR="007636CF">
              <w:rPr>
                <w:webHidden/>
              </w:rPr>
              <w:t>3</w:t>
            </w:r>
            <w:r w:rsidR="0072539C">
              <w:rPr>
                <w:webHidden/>
              </w:rPr>
              <w:fldChar w:fldCharType="end"/>
            </w:r>
          </w:hyperlink>
        </w:p>
        <w:p w14:paraId="68313800" w14:textId="01D06920" w:rsidR="0072539C" w:rsidRDefault="005F7C55">
          <w:pPr>
            <w:pStyle w:val="TOC2"/>
            <w:rPr>
              <w:rFonts w:asciiTheme="minorHAnsi" w:hAnsiTheme="minorHAnsi"/>
              <w:b w:val="0"/>
              <w:color w:val="auto"/>
              <w:sz w:val="22"/>
              <w:lang w:val="en-AU" w:eastAsia="en-AU"/>
            </w:rPr>
          </w:pPr>
          <w:hyperlink w:anchor="_Toc471292326" w:history="1">
            <w:r w:rsidR="0072539C" w:rsidRPr="00784A1A">
              <w:rPr>
                <w:rStyle w:val="Hyperlink"/>
                <w:rFonts w:asciiTheme="majorHAnsi" w:hAnsiTheme="majorHAnsi" w:cs="Calibri"/>
              </w:rPr>
              <w:t>1.3</w:t>
            </w:r>
            <w:r w:rsidR="0072539C">
              <w:rPr>
                <w:rFonts w:asciiTheme="minorHAnsi" w:hAnsiTheme="minorHAnsi"/>
                <w:b w:val="0"/>
                <w:color w:val="auto"/>
                <w:sz w:val="22"/>
                <w:lang w:val="en-AU" w:eastAsia="en-AU"/>
              </w:rPr>
              <w:tab/>
            </w:r>
            <w:r w:rsidR="0072539C" w:rsidRPr="00784A1A">
              <w:rPr>
                <w:rStyle w:val="Hyperlink"/>
                <w:rFonts w:asciiTheme="majorHAnsi" w:hAnsiTheme="majorHAnsi"/>
              </w:rPr>
              <w:t>Survey</w:t>
            </w:r>
            <w:r w:rsidR="0072539C" w:rsidRPr="00784A1A">
              <w:rPr>
                <w:rStyle w:val="Hyperlink"/>
                <w:rFonts w:asciiTheme="majorHAnsi" w:hAnsiTheme="majorHAnsi" w:cs="Calibri"/>
              </w:rPr>
              <w:t> Methodology</w:t>
            </w:r>
            <w:r w:rsidR="0072539C">
              <w:rPr>
                <w:webHidden/>
              </w:rPr>
              <w:tab/>
            </w:r>
            <w:r w:rsidR="0072539C">
              <w:rPr>
                <w:webHidden/>
              </w:rPr>
              <w:fldChar w:fldCharType="begin"/>
            </w:r>
            <w:r w:rsidR="0072539C">
              <w:rPr>
                <w:webHidden/>
              </w:rPr>
              <w:instrText xml:space="preserve"> PAGEREF _Toc471292326 \h </w:instrText>
            </w:r>
            <w:r w:rsidR="0072539C">
              <w:rPr>
                <w:webHidden/>
              </w:rPr>
            </w:r>
            <w:r w:rsidR="0072539C">
              <w:rPr>
                <w:webHidden/>
              </w:rPr>
              <w:fldChar w:fldCharType="separate"/>
            </w:r>
            <w:r w:rsidR="007636CF">
              <w:rPr>
                <w:webHidden/>
              </w:rPr>
              <w:t>4</w:t>
            </w:r>
            <w:r w:rsidR="0072539C">
              <w:rPr>
                <w:webHidden/>
              </w:rPr>
              <w:fldChar w:fldCharType="end"/>
            </w:r>
          </w:hyperlink>
        </w:p>
        <w:p w14:paraId="433E4B77" w14:textId="27D548FF" w:rsidR="0072539C" w:rsidRDefault="005F7C55">
          <w:pPr>
            <w:pStyle w:val="TOC1"/>
            <w:rPr>
              <w:rFonts w:asciiTheme="minorHAnsi" w:hAnsiTheme="minorHAnsi"/>
              <w:b w:val="0"/>
              <w:color w:val="auto"/>
              <w:sz w:val="22"/>
              <w:lang w:val="en-AU" w:eastAsia="en-AU"/>
            </w:rPr>
          </w:pPr>
          <w:hyperlink w:anchor="_Toc471292327" w:history="1">
            <w:r w:rsidR="0072539C" w:rsidRPr="00784A1A">
              <w:rPr>
                <w:rStyle w:val="Hyperlink"/>
              </w:rPr>
              <w:t>2</w:t>
            </w:r>
            <w:r w:rsidR="0072539C">
              <w:rPr>
                <w:rFonts w:asciiTheme="minorHAnsi" w:hAnsiTheme="minorHAnsi"/>
                <w:b w:val="0"/>
                <w:color w:val="auto"/>
                <w:sz w:val="22"/>
                <w:lang w:val="en-AU" w:eastAsia="en-AU"/>
              </w:rPr>
              <w:tab/>
            </w:r>
            <w:r w:rsidR="0072539C" w:rsidRPr="00784A1A">
              <w:rPr>
                <w:rStyle w:val="Hyperlink"/>
              </w:rPr>
              <w:t>Clarity, Accuracy and Timeliness of Communications</w:t>
            </w:r>
            <w:r w:rsidR="0072539C">
              <w:rPr>
                <w:webHidden/>
              </w:rPr>
              <w:tab/>
            </w:r>
            <w:r w:rsidR="0072539C">
              <w:rPr>
                <w:webHidden/>
              </w:rPr>
              <w:fldChar w:fldCharType="begin"/>
            </w:r>
            <w:r w:rsidR="0072539C">
              <w:rPr>
                <w:webHidden/>
              </w:rPr>
              <w:instrText xml:space="preserve"> PAGEREF _Toc471292327 \h </w:instrText>
            </w:r>
            <w:r w:rsidR="0072539C">
              <w:rPr>
                <w:webHidden/>
              </w:rPr>
            </w:r>
            <w:r w:rsidR="0072539C">
              <w:rPr>
                <w:webHidden/>
              </w:rPr>
              <w:fldChar w:fldCharType="separate"/>
            </w:r>
            <w:r w:rsidR="007636CF">
              <w:rPr>
                <w:webHidden/>
              </w:rPr>
              <w:t>2</w:t>
            </w:r>
            <w:r w:rsidR="0072539C">
              <w:rPr>
                <w:webHidden/>
              </w:rPr>
              <w:fldChar w:fldCharType="end"/>
            </w:r>
          </w:hyperlink>
        </w:p>
        <w:p w14:paraId="47E1EA8C" w14:textId="0239D992" w:rsidR="0072539C" w:rsidRDefault="005F7C55">
          <w:pPr>
            <w:pStyle w:val="TOC2"/>
            <w:rPr>
              <w:rFonts w:asciiTheme="minorHAnsi" w:hAnsiTheme="minorHAnsi"/>
              <w:b w:val="0"/>
              <w:color w:val="auto"/>
              <w:sz w:val="22"/>
              <w:lang w:val="en-AU" w:eastAsia="en-AU"/>
            </w:rPr>
          </w:pPr>
          <w:hyperlink w:anchor="_Toc471292328" w:history="1">
            <w:r w:rsidR="0072539C" w:rsidRPr="00784A1A">
              <w:rPr>
                <w:rStyle w:val="Hyperlink"/>
              </w:rPr>
              <w:t>2.1</w:t>
            </w:r>
            <w:r w:rsidR="0072539C">
              <w:rPr>
                <w:rFonts w:asciiTheme="minorHAnsi" w:hAnsiTheme="minorHAnsi"/>
                <w:b w:val="0"/>
                <w:color w:val="auto"/>
                <w:sz w:val="22"/>
                <w:lang w:val="en-AU" w:eastAsia="en-AU"/>
              </w:rPr>
              <w:tab/>
            </w:r>
            <w:r w:rsidR="0072539C" w:rsidRPr="00784A1A">
              <w:rPr>
                <w:rStyle w:val="Hyperlink"/>
              </w:rPr>
              <w:t>The AER’s Expectations</w:t>
            </w:r>
            <w:r w:rsidR="0072539C">
              <w:rPr>
                <w:webHidden/>
              </w:rPr>
              <w:tab/>
            </w:r>
            <w:r w:rsidR="0072539C">
              <w:rPr>
                <w:webHidden/>
              </w:rPr>
              <w:fldChar w:fldCharType="begin"/>
            </w:r>
            <w:r w:rsidR="0072539C">
              <w:rPr>
                <w:webHidden/>
              </w:rPr>
              <w:instrText xml:space="preserve"> PAGEREF _Toc471292328 \h </w:instrText>
            </w:r>
            <w:r w:rsidR="0072539C">
              <w:rPr>
                <w:webHidden/>
              </w:rPr>
            </w:r>
            <w:r w:rsidR="0072539C">
              <w:rPr>
                <w:webHidden/>
              </w:rPr>
              <w:fldChar w:fldCharType="separate"/>
            </w:r>
            <w:r w:rsidR="007636CF">
              <w:rPr>
                <w:webHidden/>
              </w:rPr>
              <w:t>2</w:t>
            </w:r>
            <w:r w:rsidR="0072539C">
              <w:rPr>
                <w:webHidden/>
              </w:rPr>
              <w:fldChar w:fldCharType="end"/>
            </w:r>
          </w:hyperlink>
        </w:p>
        <w:p w14:paraId="40EFE04A" w14:textId="7379C7F0" w:rsidR="0072539C" w:rsidRDefault="005F7C55">
          <w:pPr>
            <w:pStyle w:val="TOC2"/>
            <w:rPr>
              <w:rFonts w:asciiTheme="minorHAnsi" w:hAnsiTheme="minorHAnsi"/>
              <w:b w:val="0"/>
              <w:color w:val="auto"/>
              <w:sz w:val="22"/>
              <w:lang w:val="en-AU" w:eastAsia="en-AU"/>
            </w:rPr>
          </w:pPr>
          <w:hyperlink w:anchor="_Toc471292329" w:history="1">
            <w:r w:rsidR="0072539C" w:rsidRPr="00784A1A">
              <w:rPr>
                <w:rStyle w:val="Hyperlink"/>
              </w:rPr>
              <w:t>2.2</w:t>
            </w:r>
            <w:r w:rsidR="0072539C">
              <w:rPr>
                <w:rFonts w:asciiTheme="minorHAnsi" w:hAnsiTheme="minorHAnsi"/>
                <w:b w:val="0"/>
                <w:color w:val="auto"/>
                <w:sz w:val="22"/>
                <w:lang w:val="en-AU" w:eastAsia="en-AU"/>
              </w:rPr>
              <w:tab/>
            </w:r>
            <w:r w:rsidR="0072539C" w:rsidRPr="00784A1A">
              <w:rPr>
                <w:rStyle w:val="Hyperlink"/>
              </w:rPr>
              <w:t>Results</w:t>
            </w:r>
            <w:r w:rsidR="0072539C">
              <w:rPr>
                <w:webHidden/>
              </w:rPr>
              <w:tab/>
            </w:r>
            <w:r w:rsidR="0072539C">
              <w:rPr>
                <w:webHidden/>
              </w:rPr>
              <w:fldChar w:fldCharType="begin"/>
            </w:r>
            <w:r w:rsidR="0072539C">
              <w:rPr>
                <w:webHidden/>
              </w:rPr>
              <w:instrText xml:space="preserve"> PAGEREF _Toc471292329 \h </w:instrText>
            </w:r>
            <w:r w:rsidR="0072539C">
              <w:rPr>
                <w:webHidden/>
              </w:rPr>
            </w:r>
            <w:r w:rsidR="0072539C">
              <w:rPr>
                <w:webHidden/>
              </w:rPr>
              <w:fldChar w:fldCharType="separate"/>
            </w:r>
            <w:r w:rsidR="007636CF">
              <w:rPr>
                <w:webHidden/>
              </w:rPr>
              <w:t>2</w:t>
            </w:r>
            <w:r w:rsidR="0072539C">
              <w:rPr>
                <w:webHidden/>
              </w:rPr>
              <w:fldChar w:fldCharType="end"/>
            </w:r>
          </w:hyperlink>
        </w:p>
        <w:p w14:paraId="4D7C5225" w14:textId="48321E54" w:rsidR="0072539C" w:rsidRDefault="005F7C55">
          <w:pPr>
            <w:pStyle w:val="TOC3"/>
            <w:rPr>
              <w:rFonts w:asciiTheme="minorHAnsi" w:hAnsiTheme="minorHAnsi"/>
              <w:lang w:val="en-AU" w:eastAsia="en-AU"/>
            </w:rPr>
          </w:pPr>
          <w:hyperlink w:anchor="_Toc471292330" w:history="1">
            <w:r w:rsidR="0072539C" w:rsidRPr="00784A1A">
              <w:rPr>
                <w:rStyle w:val="Hyperlink"/>
              </w:rPr>
              <w:t>2.2.1</w:t>
            </w:r>
            <w:r w:rsidR="0072539C">
              <w:rPr>
                <w:rFonts w:asciiTheme="minorHAnsi" w:hAnsiTheme="minorHAnsi"/>
                <w:lang w:val="en-AU" w:eastAsia="en-AU"/>
              </w:rPr>
              <w:tab/>
            </w:r>
            <w:r w:rsidR="0072539C" w:rsidRPr="00784A1A">
              <w:rPr>
                <w:rStyle w:val="Hyperlink"/>
              </w:rPr>
              <w:t>Clarity</w:t>
            </w:r>
            <w:r w:rsidR="0072539C">
              <w:rPr>
                <w:webHidden/>
              </w:rPr>
              <w:tab/>
            </w:r>
            <w:r w:rsidR="0072539C">
              <w:rPr>
                <w:webHidden/>
              </w:rPr>
              <w:fldChar w:fldCharType="begin"/>
            </w:r>
            <w:r w:rsidR="0072539C">
              <w:rPr>
                <w:webHidden/>
              </w:rPr>
              <w:instrText xml:space="preserve"> PAGEREF _Toc471292330 \h </w:instrText>
            </w:r>
            <w:r w:rsidR="0072539C">
              <w:rPr>
                <w:webHidden/>
              </w:rPr>
            </w:r>
            <w:r w:rsidR="0072539C">
              <w:rPr>
                <w:webHidden/>
              </w:rPr>
              <w:fldChar w:fldCharType="separate"/>
            </w:r>
            <w:r w:rsidR="007636CF">
              <w:rPr>
                <w:webHidden/>
              </w:rPr>
              <w:t>3</w:t>
            </w:r>
            <w:r w:rsidR="0072539C">
              <w:rPr>
                <w:webHidden/>
              </w:rPr>
              <w:fldChar w:fldCharType="end"/>
            </w:r>
          </w:hyperlink>
        </w:p>
        <w:p w14:paraId="3568386C" w14:textId="4BA2D0CA" w:rsidR="0072539C" w:rsidRDefault="005F7C55">
          <w:pPr>
            <w:pStyle w:val="TOC3"/>
            <w:rPr>
              <w:rFonts w:asciiTheme="minorHAnsi" w:hAnsiTheme="minorHAnsi"/>
              <w:lang w:val="en-AU" w:eastAsia="en-AU"/>
            </w:rPr>
          </w:pPr>
          <w:hyperlink w:anchor="_Toc471292331" w:history="1">
            <w:r w:rsidR="0072539C" w:rsidRPr="00784A1A">
              <w:rPr>
                <w:rStyle w:val="Hyperlink"/>
              </w:rPr>
              <w:t>2.2.2</w:t>
            </w:r>
            <w:r w:rsidR="0072539C">
              <w:rPr>
                <w:rFonts w:asciiTheme="minorHAnsi" w:hAnsiTheme="minorHAnsi"/>
                <w:lang w:val="en-AU" w:eastAsia="en-AU"/>
              </w:rPr>
              <w:tab/>
            </w:r>
            <w:r w:rsidR="0072539C" w:rsidRPr="00784A1A">
              <w:rPr>
                <w:rStyle w:val="Hyperlink"/>
              </w:rPr>
              <w:t>Accuracy</w:t>
            </w:r>
            <w:r w:rsidR="0072539C">
              <w:rPr>
                <w:webHidden/>
              </w:rPr>
              <w:tab/>
            </w:r>
            <w:r w:rsidR="0072539C">
              <w:rPr>
                <w:webHidden/>
              </w:rPr>
              <w:fldChar w:fldCharType="begin"/>
            </w:r>
            <w:r w:rsidR="0072539C">
              <w:rPr>
                <w:webHidden/>
              </w:rPr>
              <w:instrText xml:space="preserve"> PAGEREF _Toc471292331 \h </w:instrText>
            </w:r>
            <w:r w:rsidR="0072539C">
              <w:rPr>
                <w:webHidden/>
              </w:rPr>
            </w:r>
            <w:r w:rsidR="0072539C">
              <w:rPr>
                <w:webHidden/>
              </w:rPr>
              <w:fldChar w:fldCharType="separate"/>
            </w:r>
            <w:r w:rsidR="007636CF">
              <w:rPr>
                <w:webHidden/>
              </w:rPr>
              <w:t>4</w:t>
            </w:r>
            <w:r w:rsidR="0072539C">
              <w:rPr>
                <w:webHidden/>
              </w:rPr>
              <w:fldChar w:fldCharType="end"/>
            </w:r>
          </w:hyperlink>
        </w:p>
        <w:p w14:paraId="7A495F0C" w14:textId="28E9B66C" w:rsidR="0072539C" w:rsidRDefault="005F7C55">
          <w:pPr>
            <w:pStyle w:val="TOC3"/>
            <w:rPr>
              <w:rFonts w:asciiTheme="minorHAnsi" w:hAnsiTheme="minorHAnsi"/>
              <w:lang w:val="en-AU" w:eastAsia="en-AU"/>
            </w:rPr>
          </w:pPr>
          <w:hyperlink w:anchor="_Toc471292332" w:history="1">
            <w:r w:rsidR="0072539C" w:rsidRPr="00784A1A">
              <w:rPr>
                <w:rStyle w:val="Hyperlink"/>
              </w:rPr>
              <w:t>2.2.3</w:t>
            </w:r>
            <w:r w:rsidR="0072539C">
              <w:rPr>
                <w:rFonts w:asciiTheme="minorHAnsi" w:hAnsiTheme="minorHAnsi"/>
                <w:lang w:val="en-AU" w:eastAsia="en-AU"/>
              </w:rPr>
              <w:tab/>
            </w:r>
            <w:r w:rsidR="0072539C" w:rsidRPr="00784A1A">
              <w:rPr>
                <w:rStyle w:val="Hyperlink"/>
              </w:rPr>
              <w:t>Timeliness</w:t>
            </w:r>
            <w:r w:rsidR="0072539C">
              <w:rPr>
                <w:webHidden/>
              </w:rPr>
              <w:tab/>
            </w:r>
            <w:r w:rsidR="0072539C">
              <w:rPr>
                <w:webHidden/>
              </w:rPr>
              <w:fldChar w:fldCharType="begin"/>
            </w:r>
            <w:r w:rsidR="0072539C">
              <w:rPr>
                <w:webHidden/>
              </w:rPr>
              <w:instrText xml:space="preserve"> PAGEREF _Toc471292332 \h </w:instrText>
            </w:r>
            <w:r w:rsidR="0072539C">
              <w:rPr>
                <w:webHidden/>
              </w:rPr>
            </w:r>
            <w:r w:rsidR="0072539C">
              <w:rPr>
                <w:webHidden/>
              </w:rPr>
              <w:fldChar w:fldCharType="separate"/>
            </w:r>
            <w:r w:rsidR="007636CF">
              <w:rPr>
                <w:webHidden/>
              </w:rPr>
              <w:t>4</w:t>
            </w:r>
            <w:r w:rsidR="0072539C">
              <w:rPr>
                <w:webHidden/>
              </w:rPr>
              <w:fldChar w:fldCharType="end"/>
            </w:r>
          </w:hyperlink>
        </w:p>
        <w:p w14:paraId="6BD04B10" w14:textId="3488A6D9" w:rsidR="0072539C" w:rsidRDefault="005F7C55">
          <w:pPr>
            <w:pStyle w:val="TOC1"/>
            <w:rPr>
              <w:rFonts w:asciiTheme="minorHAnsi" w:hAnsiTheme="minorHAnsi"/>
              <w:b w:val="0"/>
              <w:color w:val="auto"/>
              <w:sz w:val="22"/>
              <w:lang w:val="en-AU" w:eastAsia="en-AU"/>
            </w:rPr>
          </w:pPr>
          <w:hyperlink w:anchor="_Toc471292333" w:history="1">
            <w:r w:rsidR="0072539C" w:rsidRPr="00784A1A">
              <w:rPr>
                <w:rStyle w:val="Hyperlink"/>
              </w:rPr>
              <w:t>3</w:t>
            </w:r>
            <w:r w:rsidR="0072539C">
              <w:rPr>
                <w:rFonts w:asciiTheme="minorHAnsi" w:hAnsiTheme="minorHAnsi"/>
                <w:b w:val="0"/>
                <w:color w:val="auto"/>
                <w:sz w:val="22"/>
                <w:lang w:val="en-AU" w:eastAsia="en-AU"/>
              </w:rPr>
              <w:tab/>
            </w:r>
            <w:r w:rsidR="0072539C" w:rsidRPr="00784A1A">
              <w:rPr>
                <w:rStyle w:val="Hyperlink"/>
              </w:rPr>
              <w:t>Accessibility and Inclusivity</w:t>
            </w:r>
            <w:r w:rsidR="0072539C">
              <w:rPr>
                <w:webHidden/>
              </w:rPr>
              <w:tab/>
            </w:r>
            <w:r w:rsidR="0072539C">
              <w:rPr>
                <w:webHidden/>
              </w:rPr>
              <w:fldChar w:fldCharType="begin"/>
            </w:r>
            <w:r w:rsidR="0072539C">
              <w:rPr>
                <w:webHidden/>
              </w:rPr>
              <w:instrText xml:space="preserve"> PAGEREF _Toc471292333 \h </w:instrText>
            </w:r>
            <w:r w:rsidR="0072539C">
              <w:rPr>
                <w:webHidden/>
              </w:rPr>
            </w:r>
            <w:r w:rsidR="0072539C">
              <w:rPr>
                <w:webHidden/>
              </w:rPr>
              <w:fldChar w:fldCharType="separate"/>
            </w:r>
            <w:r w:rsidR="007636CF">
              <w:rPr>
                <w:webHidden/>
              </w:rPr>
              <w:t>5</w:t>
            </w:r>
            <w:r w:rsidR="0072539C">
              <w:rPr>
                <w:webHidden/>
              </w:rPr>
              <w:fldChar w:fldCharType="end"/>
            </w:r>
          </w:hyperlink>
        </w:p>
        <w:p w14:paraId="30DCA0D2" w14:textId="31F279B8" w:rsidR="0072539C" w:rsidRDefault="005F7C55">
          <w:pPr>
            <w:pStyle w:val="TOC2"/>
            <w:rPr>
              <w:rFonts w:asciiTheme="minorHAnsi" w:hAnsiTheme="minorHAnsi"/>
              <w:b w:val="0"/>
              <w:color w:val="auto"/>
              <w:sz w:val="22"/>
              <w:lang w:val="en-AU" w:eastAsia="en-AU"/>
            </w:rPr>
          </w:pPr>
          <w:hyperlink w:anchor="_Toc471292334" w:history="1">
            <w:r w:rsidR="0072539C" w:rsidRPr="00784A1A">
              <w:rPr>
                <w:rStyle w:val="Hyperlink"/>
              </w:rPr>
              <w:t>3.1</w:t>
            </w:r>
            <w:r w:rsidR="0072539C">
              <w:rPr>
                <w:rFonts w:asciiTheme="minorHAnsi" w:hAnsiTheme="minorHAnsi"/>
                <w:b w:val="0"/>
                <w:color w:val="auto"/>
                <w:sz w:val="22"/>
                <w:lang w:val="en-AU" w:eastAsia="en-AU"/>
              </w:rPr>
              <w:tab/>
            </w:r>
            <w:r w:rsidR="0072539C" w:rsidRPr="00784A1A">
              <w:rPr>
                <w:rStyle w:val="Hyperlink"/>
              </w:rPr>
              <w:t>The AER’s Expectations</w:t>
            </w:r>
            <w:r w:rsidR="0072539C">
              <w:rPr>
                <w:webHidden/>
              </w:rPr>
              <w:tab/>
            </w:r>
            <w:r w:rsidR="0072539C">
              <w:rPr>
                <w:webHidden/>
              </w:rPr>
              <w:fldChar w:fldCharType="begin"/>
            </w:r>
            <w:r w:rsidR="0072539C">
              <w:rPr>
                <w:webHidden/>
              </w:rPr>
              <w:instrText xml:space="preserve"> PAGEREF _Toc471292334 \h </w:instrText>
            </w:r>
            <w:r w:rsidR="0072539C">
              <w:rPr>
                <w:webHidden/>
              </w:rPr>
            </w:r>
            <w:r w:rsidR="0072539C">
              <w:rPr>
                <w:webHidden/>
              </w:rPr>
              <w:fldChar w:fldCharType="separate"/>
            </w:r>
            <w:r w:rsidR="007636CF">
              <w:rPr>
                <w:webHidden/>
              </w:rPr>
              <w:t>5</w:t>
            </w:r>
            <w:r w:rsidR="0072539C">
              <w:rPr>
                <w:webHidden/>
              </w:rPr>
              <w:fldChar w:fldCharType="end"/>
            </w:r>
          </w:hyperlink>
        </w:p>
        <w:p w14:paraId="1B126372" w14:textId="7855621C" w:rsidR="0072539C" w:rsidRDefault="005F7C55">
          <w:pPr>
            <w:pStyle w:val="TOC2"/>
            <w:rPr>
              <w:rFonts w:asciiTheme="minorHAnsi" w:hAnsiTheme="minorHAnsi"/>
              <w:b w:val="0"/>
              <w:color w:val="auto"/>
              <w:sz w:val="22"/>
              <w:lang w:val="en-AU" w:eastAsia="en-AU"/>
            </w:rPr>
          </w:pPr>
          <w:hyperlink w:anchor="_Toc471292335" w:history="1">
            <w:r w:rsidR="0072539C" w:rsidRPr="00784A1A">
              <w:rPr>
                <w:rStyle w:val="Hyperlink"/>
              </w:rPr>
              <w:t>3.2</w:t>
            </w:r>
            <w:r w:rsidR="0072539C">
              <w:rPr>
                <w:rFonts w:asciiTheme="minorHAnsi" w:hAnsiTheme="minorHAnsi"/>
                <w:b w:val="0"/>
                <w:color w:val="auto"/>
                <w:sz w:val="22"/>
                <w:lang w:val="en-AU" w:eastAsia="en-AU"/>
              </w:rPr>
              <w:tab/>
            </w:r>
            <w:r w:rsidR="0072539C" w:rsidRPr="00784A1A">
              <w:rPr>
                <w:rStyle w:val="Hyperlink"/>
              </w:rPr>
              <w:t>Accessibility</w:t>
            </w:r>
            <w:r w:rsidR="0072539C">
              <w:rPr>
                <w:webHidden/>
              </w:rPr>
              <w:tab/>
            </w:r>
            <w:r w:rsidR="0072539C">
              <w:rPr>
                <w:webHidden/>
              </w:rPr>
              <w:fldChar w:fldCharType="begin"/>
            </w:r>
            <w:r w:rsidR="0072539C">
              <w:rPr>
                <w:webHidden/>
              </w:rPr>
              <w:instrText xml:space="preserve"> PAGEREF _Toc471292335 \h </w:instrText>
            </w:r>
            <w:r w:rsidR="0072539C">
              <w:rPr>
                <w:webHidden/>
              </w:rPr>
            </w:r>
            <w:r w:rsidR="0072539C">
              <w:rPr>
                <w:webHidden/>
              </w:rPr>
              <w:fldChar w:fldCharType="separate"/>
            </w:r>
            <w:r w:rsidR="007636CF">
              <w:rPr>
                <w:webHidden/>
              </w:rPr>
              <w:t>5</w:t>
            </w:r>
            <w:r w:rsidR="0072539C">
              <w:rPr>
                <w:webHidden/>
              </w:rPr>
              <w:fldChar w:fldCharType="end"/>
            </w:r>
          </w:hyperlink>
        </w:p>
        <w:p w14:paraId="2B7DC702" w14:textId="1D22338B" w:rsidR="0072539C" w:rsidRDefault="005F7C55">
          <w:pPr>
            <w:pStyle w:val="TOC2"/>
            <w:rPr>
              <w:rFonts w:asciiTheme="minorHAnsi" w:hAnsiTheme="minorHAnsi"/>
              <w:b w:val="0"/>
              <w:color w:val="auto"/>
              <w:sz w:val="22"/>
              <w:lang w:val="en-AU" w:eastAsia="en-AU"/>
            </w:rPr>
          </w:pPr>
          <w:hyperlink w:anchor="_Toc471292336" w:history="1">
            <w:r w:rsidR="0072539C" w:rsidRPr="00784A1A">
              <w:rPr>
                <w:rStyle w:val="Hyperlink"/>
              </w:rPr>
              <w:t>3.3</w:t>
            </w:r>
            <w:r w:rsidR="0072539C">
              <w:rPr>
                <w:rFonts w:asciiTheme="minorHAnsi" w:hAnsiTheme="minorHAnsi"/>
                <w:b w:val="0"/>
                <w:color w:val="auto"/>
                <w:sz w:val="22"/>
                <w:lang w:val="en-AU" w:eastAsia="en-AU"/>
              </w:rPr>
              <w:tab/>
            </w:r>
            <w:r w:rsidR="0072539C" w:rsidRPr="00784A1A">
              <w:rPr>
                <w:rStyle w:val="Hyperlink"/>
              </w:rPr>
              <w:t>Inclusivity</w:t>
            </w:r>
            <w:r w:rsidR="0072539C">
              <w:rPr>
                <w:webHidden/>
              </w:rPr>
              <w:tab/>
            </w:r>
            <w:r w:rsidR="0072539C">
              <w:rPr>
                <w:webHidden/>
              </w:rPr>
              <w:fldChar w:fldCharType="begin"/>
            </w:r>
            <w:r w:rsidR="0072539C">
              <w:rPr>
                <w:webHidden/>
              </w:rPr>
              <w:instrText xml:space="preserve"> PAGEREF _Toc471292336 \h </w:instrText>
            </w:r>
            <w:r w:rsidR="0072539C">
              <w:rPr>
                <w:webHidden/>
              </w:rPr>
            </w:r>
            <w:r w:rsidR="0072539C">
              <w:rPr>
                <w:webHidden/>
              </w:rPr>
              <w:fldChar w:fldCharType="separate"/>
            </w:r>
            <w:r w:rsidR="007636CF">
              <w:rPr>
                <w:webHidden/>
              </w:rPr>
              <w:t>7</w:t>
            </w:r>
            <w:r w:rsidR="0072539C">
              <w:rPr>
                <w:webHidden/>
              </w:rPr>
              <w:fldChar w:fldCharType="end"/>
            </w:r>
          </w:hyperlink>
        </w:p>
        <w:p w14:paraId="13487338" w14:textId="1DEDEC7E" w:rsidR="0072539C" w:rsidRDefault="005F7C55">
          <w:pPr>
            <w:pStyle w:val="TOC1"/>
            <w:rPr>
              <w:rFonts w:asciiTheme="minorHAnsi" w:hAnsiTheme="minorHAnsi"/>
              <w:b w:val="0"/>
              <w:color w:val="auto"/>
              <w:sz w:val="22"/>
              <w:lang w:val="en-AU" w:eastAsia="en-AU"/>
            </w:rPr>
          </w:pPr>
          <w:hyperlink w:anchor="_Toc471292337" w:history="1">
            <w:r w:rsidR="0072539C" w:rsidRPr="00784A1A">
              <w:rPr>
                <w:rStyle w:val="Hyperlink"/>
              </w:rPr>
              <w:t>4</w:t>
            </w:r>
            <w:r w:rsidR="0072539C">
              <w:rPr>
                <w:rFonts w:asciiTheme="minorHAnsi" w:hAnsiTheme="minorHAnsi"/>
                <w:b w:val="0"/>
                <w:color w:val="auto"/>
                <w:sz w:val="22"/>
                <w:lang w:val="en-AU" w:eastAsia="en-AU"/>
              </w:rPr>
              <w:tab/>
            </w:r>
            <w:r w:rsidR="0072539C" w:rsidRPr="00784A1A">
              <w:rPr>
                <w:rStyle w:val="Hyperlink"/>
              </w:rPr>
              <w:t>Transparency</w:t>
            </w:r>
            <w:r w:rsidR="0072539C">
              <w:rPr>
                <w:webHidden/>
              </w:rPr>
              <w:tab/>
            </w:r>
            <w:r w:rsidR="0072539C">
              <w:rPr>
                <w:webHidden/>
              </w:rPr>
              <w:fldChar w:fldCharType="begin"/>
            </w:r>
            <w:r w:rsidR="0072539C">
              <w:rPr>
                <w:webHidden/>
              </w:rPr>
              <w:instrText xml:space="preserve"> PAGEREF _Toc471292337 \h </w:instrText>
            </w:r>
            <w:r w:rsidR="0072539C">
              <w:rPr>
                <w:webHidden/>
              </w:rPr>
            </w:r>
            <w:r w:rsidR="0072539C">
              <w:rPr>
                <w:webHidden/>
              </w:rPr>
              <w:fldChar w:fldCharType="separate"/>
            </w:r>
            <w:r w:rsidR="007636CF">
              <w:rPr>
                <w:webHidden/>
              </w:rPr>
              <w:t>8</w:t>
            </w:r>
            <w:r w:rsidR="0072539C">
              <w:rPr>
                <w:webHidden/>
              </w:rPr>
              <w:fldChar w:fldCharType="end"/>
            </w:r>
          </w:hyperlink>
        </w:p>
        <w:p w14:paraId="5D78D680" w14:textId="628F40B6" w:rsidR="0072539C" w:rsidRDefault="005F7C55">
          <w:pPr>
            <w:pStyle w:val="TOC2"/>
            <w:rPr>
              <w:rFonts w:asciiTheme="minorHAnsi" w:hAnsiTheme="minorHAnsi"/>
              <w:b w:val="0"/>
              <w:color w:val="auto"/>
              <w:sz w:val="22"/>
              <w:lang w:val="en-AU" w:eastAsia="en-AU"/>
            </w:rPr>
          </w:pPr>
          <w:hyperlink w:anchor="_Toc471292338" w:history="1">
            <w:r w:rsidR="0072539C" w:rsidRPr="00784A1A">
              <w:rPr>
                <w:rStyle w:val="Hyperlink"/>
              </w:rPr>
              <w:t>4.1</w:t>
            </w:r>
            <w:r w:rsidR="0072539C">
              <w:rPr>
                <w:rFonts w:asciiTheme="minorHAnsi" w:hAnsiTheme="minorHAnsi"/>
                <w:b w:val="0"/>
                <w:color w:val="auto"/>
                <w:sz w:val="22"/>
                <w:lang w:val="en-AU" w:eastAsia="en-AU"/>
              </w:rPr>
              <w:tab/>
            </w:r>
            <w:r w:rsidR="0072539C" w:rsidRPr="00784A1A">
              <w:rPr>
                <w:rStyle w:val="Hyperlink"/>
              </w:rPr>
              <w:t>The AER’s Expectations</w:t>
            </w:r>
            <w:r w:rsidR="0072539C">
              <w:rPr>
                <w:webHidden/>
              </w:rPr>
              <w:tab/>
            </w:r>
            <w:r w:rsidR="0072539C">
              <w:rPr>
                <w:webHidden/>
              </w:rPr>
              <w:fldChar w:fldCharType="begin"/>
            </w:r>
            <w:r w:rsidR="0072539C">
              <w:rPr>
                <w:webHidden/>
              </w:rPr>
              <w:instrText xml:space="preserve"> PAGEREF _Toc471292338 \h </w:instrText>
            </w:r>
            <w:r w:rsidR="0072539C">
              <w:rPr>
                <w:webHidden/>
              </w:rPr>
            </w:r>
            <w:r w:rsidR="0072539C">
              <w:rPr>
                <w:webHidden/>
              </w:rPr>
              <w:fldChar w:fldCharType="separate"/>
            </w:r>
            <w:r w:rsidR="007636CF">
              <w:rPr>
                <w:webHidden/>
              </w:rPr>
              <w:t>8</w:t>
            </w:r>
            <w:r w:rsidR="0072539C">
              <w:rPr>
                <w:webHidden/>
              </w:rPr>
              <w:fldChar w:fldCharType="end"/>
            </w:r>
          </w:hyperlink>
        </w:p>
        <w:p w14:paraId="7FC9DE50" w14:textId="543A331A" w:rsidR="0072539C" w:rsidRDefault="005F7C55">
          <w:pPr>
            <w:pStyle w:val="TOC2"/>
            <w:rPr>
              <w:rFonts w:asciiTheme="minorHAnsi" w:hAnsiTheme="minorHAnsi"/>
              <w:b w:val="0"/>
              <w:color w:val="auto"/>
              <w:sz w:val="22"/>
              <w:lang w:val="en-AU" w:eastAsia="en-AU"/>
            </w:rPr>
          </w:pPr>
          <w:hyperlink w:anchor="_Toc471292339" w:history="1">
            <w:r w:rsidR="0072539C" w:rsidRPr="00784A1A">
              <w:rPr>
                <w:rStyle w:val="Hyperlink"/>
              </w:rPr>
              <w:t>4.2</w:t>
            </w:r>
            <w:r w:rsidR="0072539C">
              <w:rPr>
                <w:rFonts w:asciiTheme="minorHAnsi" w:hAnsiTheme="minorHAnsi"/>
                <w:b w:val="0"/>
                <w:color w:val="auto"/>
                <w:sz w:val="22"/>
                <w:lang w:val="en-AU" w:eastAsia="en-AU"/>
              </w:rPr>
              <w:tab/>
            </w:r>
            <w:r w:rsidR="0072539C" w:rsidRPr="00784A1A">
              <w:rPr>
                <w:rStyle w:val="Hyperlink"/>
              </w:rPr>
              <w:t>Results</w:t>
            </w:r>
            <w:r w:rsidR="0072539C">
              <w:rPr>
                <w:webHidden/>
              </w:rPr>
              <w:tab/>
            </w:r>
            <w:r w:rsidR="0072539C">
              <w:rPr>
                <w:webHidden/>
              </w:rPr>
              <w:fldChar w:fldCharType="begin"/>
            </w:r>
            <w:r w:rsidR="0072539C">
              <w:rPr>
                <w:webHidden/>
              </w:rPr>
              <w:instrText xml:space="preserve"> PAGEREF _Toc471292339 \h </w:instrText>
            </w:r>
            <w:r w:rsidR="0072539C">
              <w:rPr>
                <w:webHidden/>
              </w:rPr>
            </w:r>
            <w:r w:rsidR="0072539C">
              <w:rPr>
                <w:webHidden/>
              </w:rPr>
              <w:fldChar w:fldCharType="separate"/>
            </w:r>
            <w:r w:rsidR="007636CF">
              <w:rPr>
                <w:webHidden/>
              </w:rPr>
              <w:t>8</w:t>
            </w:r>
            <w:r w:rsidR="0072539C">
              <w:rPr>
                <w:webHidden/>
              </w:rPr>
              <w:fldChar w:fldCharType="end"/>
            </w:r>
          </w:hyperlink>
        </w:p>
        <w:p w14:paraId="7E629FE4" w14:textId="163309EA" w:rsidR="0072539C" w:rsidRDefault="005F7C55">
          <w:pPr>
            <w:pStyle w:val="TOC1"/>
            <w:rPr>
              <w:rFonts w:asciiTheme="minorHAnsi" w:hAnsiTheme="minorHAnsi"/>
              <w:b w:val="0"/>
              <w:color w:val="auto"/>
              <w:sz w:val="22"/>
              <w:lang w:val="en-AU" w:eastAsia="en-AU"/>
            </w:rPr>
          </w:pPr>
          <w:hyperlink w:anchor="_Toc471292340" w:history="1">
            <w:r w:rsidR="0072539C" w:rsidRPr="00784A1A">
              <w:rPr>
                <w:rStyle w:val="Hyperlink"/>
              </w:rPr>
              <w:t>5</w:t>
            </w:r>
            <w:r w:rsidR="0072539C">
              <w:rPr>
                <w:rFonts w:asciiTheme="minorHAnsi" w:hAnsiTheme="minorHAnsi"/>
                <w:b w:val="0"/>
                <w:color w:val="auto"/>
                <w:sz w:val="22"/>
                <w:lang w:val="en-AU" w:eastAsia="en-AU"/>
              </w:rPr>
              <w:tab/>
            </w:r>
            <w:r w:rsidR="0072539C" w:rsidRPr="00784A1A">
              <w:rPr>
                <w:rStyle w:val="Hyperlink"/>
              </w:rPr>
              <w:t>Measurability</w:t>
            </w:r>
            <w:r w:rsidR="0072539C">
              <w:rPr>
                <w:webHidden/>
              </w:rPr>
              <w:tab/>
            </w:r>
            <w:r w:rsidR="0072539C">
              <w:rPr>
                <w:webHidden/>
              </w:rPr>
              <w:fldChar w:fldCharType="begin"/>
            </w:r>
            <w:r w:rsidR="0072539C">
              <w:rPr>
                <w:webHidden/>
              </w:rPr>
              <w:instrText xml:space="preserve"> PAGEREF _Toc471292340 \h </w:instrText>
            </w:r>
            <w:r w:rsidR="0072539C">
              <w:rPr>
                <w:webHidden/>
              </w:rPr>
            </w:r>
            <w:r w:rsidR="0072539C">
              <w:rPr>
                <w:webHidden/>
              </w:rPr>
              <w:fldChar w:fldCharType="separate"/>
            </w:r>
            <w:r w:rsidR="007636CF">
              <w:rPr>
                <w:webHidden/>
              </w:rPr>
              <w:t>10</w:t>
            </w:r>
            <w:r w:rsidR="0072539C">
              <w:rPr>
                <w:webHidden/>
              </w:rPr>
              <w:fldChar w:fldCharType="end"/>
            </w:r>
          </w:hyperlink>
        </w:p>
        <w:p w14:paraId="289CDF59" w14:textId="66625F0B" w:rsidR="0072539C" w:rsidRDefault="005F7C55">
          <w:pPr>
            <w:pStyle w:val="TOC2"/>
            <w:rPr>
              <w:rFonts w:asciiTheme="minorHAnsi" w:hAnsiTheme="minorHAnsi"/>
              <w:b w:val="0"/>
              <w:color w:val="auto"/>
              <w:sz w:val="22"/>
              <w:lang w:val="en-AU" w:eastAsia="en-AU"/>
            </w:rPr>
          </w:pPr>
          <w:hyperlink w:anchor="_Toc471292341" w:history="1">
            <w:r w:rsidR="0072539C" w:rsidRPr="00784A1A">
              <w:rPr>
                <w:rStyle w:val="Hyperlink"/>
              </w:rPr>
              <w:t>5.1</w:t>
            </w:r>
            <w:r w:rsidR="0072539C">
              <w:rPr>
                <w:rFonts w:asciiTheme="minorHAnsi" w:hAnsiTheme="minorHAnsi"/>
                <w:b w:val="0"/>
                <w:color w:val="auto"/>
                <w:sz w:val="22"/>
                <w:lang w:val="en-AU" w:eastAsia="en-AU"/>
              </w:rPr>
              <w:tab/>
            </w:r>
            <w:r w:rsidR="0072539C" w:rsidRPr="00784A1A">
              <w:rPr>
                <w:rStyle w:val="Hyperlink"/>
              </w:rPr>
              <w:t>The AER’s Expectations</w:t>
            </w:r>
            <w:r w:rsidR="0072539C">
              <w:rPr>
                <w:webHidden/>
              </w:rPr>
              <w:tab/>
            </w:r>
            <w:r w:rsidR="0072539C">
              <w:rPr>
                <w:webHidden/>
              </w:rPr>
              <w:fldChar w:fldCharType="begin"/>
            </w:r>
            <w:r w:rsidR="0072539C">
              <w:rPr>
                <w:webHidden/>
              </w:rPr>
              <w:instrText xml:space="preserve"> PAGEREF _Toc471292341 \h </w:instrText>
            </w:r>
            <w:r w:rsidR="0072539C">
              <w:rPr>
                <w:webHidden/>
              </w:rPr>
            </w:r>
            <w:r w:rsidR="0072539C">
              <w:rPr>
                <w:webHidden/>
              </w:rPr>
              <w:fldChar w:fldCharType="separate"/>
            </w:r>
            <w:r w:rsidR="007636CF">
              <w:rPr>
                <w:webHidden/>
              </w:rPr>
              <w:t>10</w:t>
            </w:r>
            <w:r w:rsidR="0072539C">
              <w:rPr>
                <w:webHidden/>
              </w:rPr>
              <w:fldChar w:fldCharType="end"/>
            </w:r>
          </w:hyperlink>
        </w:p>
        <w:p w14:paraId="25311401" w14:textId="7D50FEE4" w:rsidR="0072539C" w:rsidRDefault="005F7C55">
          <w:pPr>
            <w:pStyle w:val="TOC2"/>
            <w:rPr>
              <w:rFonts w:asciiTheme="minorHAnsi" w:hAnsiTheme="minorHAnsi"/>
              <w:b w:val="0"/>
              <w:color w:val="auto"/>
              <w:sz w:val="22"/>
              <w:lang w:val="en-AU" w:eastAsia="en-AU"/>
            </w:rPr>
          </w:pPr>
          <w:hyperlink w:anchor="_Toc471292342" w:history="1">
            <w:r w:rsidR="0072539C" w:rsidRPr="00784A1A">
              <w:rPr>
                <w:rStyle w:val="Hyperlink"/>
              </w:rPr>
              <w:t>5.2</w:t>
            </w:r>
            <w:r w:rsidR="0072539C">
              <w:rPr>
                <w:rFonts w:asciiTheme="minorHAnsi" w:hAnsiTheme="minorHAnsi"/>
                <w:b w:val="0"/>
                <w:color w:val="auto"/>
                <w:sz w:val="22"/>
                <w:lang w:val="en-AU" w:eastAsia="en-AU"/>
              </w:rPr>
              <w:tab/>
            </w:r>
            <w:r w:rsidR="0072539C" w:rsidRPr="00784A1A">
              <w:rPr>
                <w:rStyle w:val="Hyperlink"/>
              </w:rPr>
              <w:t>Results</w:t>
            </w:r>
            <w:r w:rsidR="0072539C">
              <w:rPr>
                <w:webHidden/>
              </w:rPr>
              <w:tab/>
            </w:r>
            <w:r w:rsidR="0072539C">
              <w:rPr>
                <w:webHidden/>
              </w:rPr>
              <w:fldChar w:fldCharType="begin"/>
            </w:r>
            <w:r w:rsidR="0072539C">
              <w:rPr>
                <w:webHidden/>
              </w:rPr>
              <w:instrText xml:space="preserve"> PAGEREF _Toc471292342 \h </w:instrText>
            </w:r>
            <w:r w:rsidR="0072539C">
              <w:rPr>
                <w:webHidden/>
              </w:rPr>
            </w:r>
            <w:r w:rsidR="0072539C">
              <w:rPr>
                <w:webHidden/>
              </w:rPr>
              <w:fldChar w:fldCharType="separate"/>
            </w:r>
            <w:r w:rsidR="007636CF">
              <w:rPr>
                <w:webHidden/>
              </w:rPr>
              <w:t>10</w:t>
            </w:r>
            <w:r w:rsidR="0072539C">
              <w:rPr>
                <w:webHidden/>
              </w:rPr>
              <w:fldChar w:fldCharType="end"/>
            </w:r>
          </w:hyperlink>
        </w:p>
        <w:p w14:paraId="66D92674" w14:textId="2B9969B6" w:rsidR="0072539C" w:rsidRDefault="005F7C55">
          <w:pPr>
            <w:pStyle w:val="TOC1"/>
            <w:rPr>
              <w:rFonts w:asciiTheme="minorHAnsi" w:hAnsiTheme="minorHAnsi"/>
              <w:b w:val="0"/>
              <w:color w:val="auto"/>
              <w:sz w:val="22"/>
              <w:lang w:val="en-AU" w:eastAsia="en-AU"/>
            </w:rPr>
          </w:pPr>
          <w:hyperlink w:anchor="_Toc471292343" w:history="1">
            <w:r w:rsidR="0072539C" w:rsidRPr="00784A1A">
              <w:rPr>
                <w:rStyle w:val="Hyperlink"/>
              </w:rPr>
              <w:t>6</w:t>
            </w:r>
            <w:r w:rsidR="0072539C">
              <w:rPr>
                <w:rFonts w:asciiTheme="minorHAnsi" w:hAnsiTheme="minorHAnsi"/>
                <w:b w:val="0"/>
                <w:color w:val="auto"/>
                <w:sz w:val="22"/>
                <w:lang w:val="en-AU" w:eastAsia="en-AU"/>
              </w:rPr>
              <w:tab/>
            </w:r>
            <w:r w:rsidR="0072539C" w:rsidRPr="00784A1A">
              <w:rPr>
                <w:rStyle w:val="Hyperlink"/>
              </w:rPr>
              <w:t>Priorities</w:t>
            </w:r>
            <w:r w:rsidR="0072539C">
              <w:rPr>
                <w:webHidden/>
              </w:rPr>
              <w:tab/>
            </w:r>
            <w:r w:rsidR="0072539C">
              <w:rPr>
                <w:webHidden/>
              </w:rPr>
              <w:fldChar w:fldCharType="begin"/>
            </w:r>
            <w:r w:rsidR="0072539C">
              <w:rPr>
                <w:webHidden/>
              </w:rPr>
              <w:instrText xml:space="preserve"> PAGEREF _Toc471292343 \h </w:instrText>
            </w:r>
            <w:r w:rsidR="0072539C">
              <w:rPr>
                <w:webHidden/>
              </w:rPr>
            </w:r>
            <w:r w:rsidR="0072539C">
              <w:rPr>
                <w:webHidden/>
              </w:rPr>
              <w:fldChar w:fldCharType="separate"/>
            </w:r>
            <w:r w:rsidR="007636CF">
              <w:rPr>
                <w:webHidden/>
              </w:rPr>
              <w:t>12</w:t>
            </w:r>
            <w:r w:rsidR="0072539C">
              <w:rPr>
                <w:webHidden/>
              </w:rPr>
              <w:fldChar w:fldCharType="end"/>
            </w:r>
          </w:hyperlink>
        </w:p>
        <w:p w14:paraId="33A523E8" w14:textId="3D74D4EF" w:rsidR="0072539C" w:rsidRDefault="005F7C55">
          <w:pPr>
            <w:pStyle w:val="TOC2"/>
            <w:rPr>
              <w:rFonts w:asciiTheme="minorHAnsi" w:hAnsiTheme="minorHAnsi"/>
              <w:b w:val="0"/>
              <w:color w:val="auto"/>
              <w:sz w:val="22"/>
              <w:lang w:val="en-AU" w:eastAsia="en-AU"/>
            </w:rPr>
          </w:pPr>
          <w:hyperlink w:anchor="_Toc471292344" w:history="1">
            <w:r w:rsidR="0072539C" w:rsidRPr="00784A1A">
              <w:rPr>
                <w:rStyle w:val="Hyperlink"/>
              </w:rPr>
              <w:t>6.1</w:t>
            </w:r>
            <w:r w:rsidR="0072539C">
              <w:rPr>
                <w:rFonts w:asciiTheme="minorHAnsi" w:hAnsiTheme="minorHAnsi"/>
                <w:b w:val="0"/>
                <w:color w:val="auto"/>
                <w:sz w:val="22"/>
                <w:lang w:val="en-AU" w:eastAsia="en-AU"/>
              </w:rPr>
              <w:tab/>
            </w:r>
            <w:r w:rsidR="0072539C" w:rsidRPr="00784A1A">
              <w:rPr>
                <w:rStyle w:val="Hyperlink"/>
              </w:rPr>
              <w:t>The AER’s Expectations</w:t>
            </w:r>
            <w:r w:rsidR="0072539C">
              <w:rPr>
                <w:webHidden/>
              </w:rPr>
              <w:tab/>
            </w:r>
            <w:r w:rsidR="0072539C">
              <w:rPr>
                <w:webHidden/>
              </w:rPr>
              <w:fldChar w:fldCharType="begin"/>
            </w:r>
            <w:r w:rsidR="0072539C">
              <w:rPr>
                <w:webHidden/>
              </w:rPr>
              <w:instrText xml:space="preserve"> PAGEREF _Toc471292344 \h </w:instrText>
            </w:r>
            <w:r w:rsidR="0072539C">
              <w:rPr>
                <w:webHidden/>
              </w:rPr>
            </w:r>
            <w:r w:rsidR="0072539C">
              <w:rPr>
                <w:webHidden/>
              </w:rPr>
              <w:fldChar w:fldCharType="separate"/>
            </w:r>
            <w:r w:rsidR="007636CF">
              <w:rPr>
                <w:webHidden/>
              </w:rPr>
              <w:t>12</w:t>
            </w:r>
            <w:r w:rsidR="0072539C">
              <w:rPr>
                <w:webHidden/>
              </w:rPr>
              <w:fldChar w:fldCharType="end"/>
            </w:r>
          </w:hyperlink>
        </w:p>
        <w:p w14:paraId="615F471B" w14:textId="60ADB42E" w:rsidR="0072539C" w:rsidRDefault="005F7C55">
          <w:pPr>
            <w:pStyle w:val="TOC2"/>
            <w:rPr>
              <w:rFonts w:asciiTheme="minorHAnsi" w:hAnsiTheme="minorHAnsi"/>
              <w:b w:val="0"/>
              <w:color w:val="auto"/>
              <w:sz w:val="22"/>
              <w:lang w:val="en-AU" w:eastAsia="en-AU"/>
            </w:rPr>
          </w:pPr>
          <w:hyperlink w:anchor="_Toc471292345" w:history="1">
            <w:r w:rsidR="0072539C" w:rsidRPr="00784A1A">
              <w:rPr>
                <w:rStyle w:val="Hyperlink"/>
              </w:rPr>
              <w:t>6.2</w:t>
            </w:r>
            <w:r w:rsidR="0072539C">
              <w:rPr>
                <w:rFonts w:asciiTheme="minorHAnsi" w:hAnsiTheme="minorHAnsi"/>
                <w:b w:val="0"/>
                <w:color w:val="auto"/>
                <w:sz w:val="22"/>
                <w:lang w:val="en-AU" w:eastAsia="en-AU"/>
              </w:rPr>
              <w:tab/>
            </w:r>
            <w:r w:rsidR="0072539C" w:rsidRPr="00784A1A">
              <w:rPr>
                <w:rStyle w:val="Hyperlink"/>
              </w:rPr>
              <w:t>Results</w:t>
            </w:r>
            <w:r w:rsidR="0072539C">
              <w:rPr>
                <w:webHidden/>
              </w:rPr>
              <w:tab/>
            </w:r>
            <w:r w:rsidR="0072539C">
              <w:rPr>
                <w:webHidden/>
              </w:rPr>
              <w:fldChar w:fldCharType="begin"/>
            </w:r>
            <w:r w:rsidR="0072539C">
              <w:rPr>
                <w:webHidden/>
              </w:rPr>
              <w:instrText xml:space="preserve"> PAGEREF _Toc471292345 \h </w:instrText>
            </w:r>
            <w:r w:rsidR="0072539C">
              <w:rPr>
                <w:webHidden/>
              </w:rPr>
            </w:r>
            <w:r w:rsidR="0072539C">
              <w:rPr>
                <w:webHidden/>
              </w:rPr>
              <w:fldChar w:fldCharType="separate"/>
            </w:r>
            <w:r w:rsidR="007636CF">
              <w:rPr>
                <w:webHidden/>
              </w:rPr>
              <w:t>12</w:t>
            </w:r>
            <w:r w:rsidR="0072539C">
              <w:rPr>
                <w:webHidden/>
              </w:rPr>
              <w:fldChar w:fldCharType="end"/>
            </w:r>
          </w:hyperlink>
        </w:p>
        <w:p w14:paraId="1F37D01F" w14:textId="55070785" w:rsidR="0072539C" w:rsidRDefault="005F7C55">
          <w:pPr>
            <w:pStyle w:val="TOC1"/>
            <w:rPr>
              <w:rFonts w:asciiTheme="minorHAnsi" w:hAnsiTheme="minorHAnsi"/>
              <w:b w:val="0"/>
              <w:color w:val="auto"/>
              <w:sz w:val="22"/>
              <w:lang w:val="en-AU" w:eastAsia="en-AU"/>
            </w:rPr>
          </w:pPr>
          <w:hyperlink w:anchor="_Toc471292346" w:history="1">
            <w:r w:rsidR="0072539C" w:rsidRPr="00784A1A">
              <w:rPr>
                <w:rStyle w:val="Hyperlink"/>
              </w:rPr>
              <w:t>7</w:t>
            </w:r>
            <w:r w:rsidR="0072539C">
              <w:rPr>
                <w:rFonts w:asciiTheme="minorHAnsi" w:hAnsiTheme="minorHAnsi"/>
                <w:b w:val="0"/>
                <w:color w:val="auto"/>
                <w:sz w:val="22"/>
                <w:lang w:val="en-AU" w:eastAsia="en-AU"/>
              </w:rPr>
              <w:tab/>
            </w:r>
            <w:r w:rsidR="0072539C" w:rsidRPr="00784A1A">
              <w:rPr>
                <w:rStyle w:val="Hyperlink"/>
              </w:rPr>
              <w:t>Delivery</w:t>
            </w:r>
            <w:r w:rsidR="0072539C">
              <w:rPr>
                <w:webHidden/>
              </w:rPr>
              <w:tab/>
            </w:r>
            <w:r w:rsidR="0072539C">
              <w:rPr>
                <w:webHidden/>
              </w:rPr>
              <w:fldChar w:fldCharType="begin"/>
            </w:r>
            <w:r w:rsidR="0072539C">
              <w:rPr>
                <w:webHidden/>
              </w:rPr>
              <w:instrText xml:space="preserve"> PAGEREF _Toc471292346 \h </w:instrText>
            </w:r>
            <w:r w:rsidR="0072539C">
              <w:rPr>
                <w:webHidden/>
              </w:rPr>
            </w:r>
            <w:r w:rsidR="0072539C">
              <w:rPr>
                <w:webHidden/>
              </w:rPr>
              <w:fldChar w:fldCharType="separate"/>
            </w:r>
            <w:r w:rsidR="007636CF">
              <w:rPr>
                <w:webHidden/>
              </w:rPr>
              <w:t>14</w:t>
            </w:r>
            <w:r w:rsidR="0072539C">
              <w:rPr>
                <w:webHidden/>
              </w:rPr>
              <w:fldChar w:fldCharType="end"/>
            </w:r>
          </w:hyperlink>
        </w:p>
        <w:p w14:paraId="3B37EBA9" w14:textId="7F07B1F4" w:rsidR="0072539C" w:rsidRDefault="005F7C55">
          <w:pPr>
            <w:pStyle w:val="TOC2"/>
            <w:rPr>
              <w:rFonts w:asciiTheme="minorHAnsi" w:hAnsiTheme="minorHAnsi"/>
              <w:b w:val="0"/>
              <w:color w:val="auto"/>
              <w:sz w:val="22"/>
              <w:lang w:val="en-AU" w:eastAsia="en-AU"/>
            </w:rPr>
          </w:pPr>
          <w:hyperlink w:anchor="_Toc471292347" w:history="1">
            <w:r w:rsidR="0072539C" w:rsidRPr="00784A1A">
              <w:rPr>
                <w:rStyle w:val="Hyperlink"/>
              </w:rPr>
              <w:t>7.1</w:t>
            </w:r>
            <w:r w:rsidR="0072539C">
              <w:rPr>
                <w:rFonts w:asciiTheme="minorHAnsi" w:hAnsiTheme="minorHAnsi"/>
                <w:b w:val="0"/>
                <w:color w:val="auto"/>
                <w:sz w:val="22"/>
                <w:lang w:val="en-AU" w:eastAsia="en-AU"/>
              </w:rPr>
              <w:tab/>
            </w:r>
            <w:r w:rsidR="0072539C" w:rsidRPr="00784A1A">
              <w:rPr>
                <w:rStyle w:val="Hyperlink"/>
              </w:rPr>
              <w:t>The AER’s Expectations</w:t>
            </w:r>
            <w:r w:rsidR="0072539C">
              <w:rPr>
                <w:webHidden/>
              </w:rPr>
              <w:tab/>
            </w:r>
            <w:r w:rsidR="0072539C">
              <w:rPr>
                <w:webHidden/>
              </w:rPr>
              <w:fldChar w:fldCharType="begin"/>
            </w:r>
            <w:r w:rsidR="0072539C">
              <w:rPr>
                <w:webHidden/>
              </w:rPr>
              <w:instrText xml:space="preserve"> PAGEREF _Toc471292347 \h </w:instrText>
            </w:r>
            <w:r w:rsidR="0072539C">
              <w:rPr>
                <w:webHidden/>
              </w:rPr>
            </w:r>
            <w:r w:rsidR="0072539C">
              <w:rPr>
                <w:webHidden/>
              </w:rPr>
              <w:fldChar w:fldCharType="separate"/>
            </w:r>
            <w:r w:rsidR="007636CF">
              <w:rPr>
                <w:webHidden/>
              </w:rPr>
              <w:t>14</w:t>
            </w:r>
            <w:r w:rsidR="0072539C">
              <w:rPr>
                <w:webHidden/>
              </w:rPr>
              <w:fldChar w:fldCharType="end"/>
            </w:r>
          </w:hyperlink>
        </w:p>
        <w:p w14:paraId="6B588749" w14:textId="50820202" w:rsidR="0072539C" w:rsidRDefault="005F7C55">
          <w:pPr>
            <w:pStyle w:val="TOC2"/>
            <w:rPr>
              <w:rFonts w:asciiTheme="minorHAnsi" w:hAnsiTheme="minorHAnsi"/>
              <w:b w:val="0"/>
              <w:color w:val="auto"/>
              <w:sz w:val="22"/>
              <w:lang w:val="en-AU" w:eastAsia="en-AU"/>
            </w:rPr>
          </w:pPr>
          <w:hyperlink w:anchor="_Toc471292348" w:history="1">
            <w:r w:rsidR="0072539C" w:rsidRPr="00784A1A">
              <w:rPr>
                <w:rStyle w:val="Hyperlink"/>
              </w:rPr>
              <w:t>7.2</w:t>
            </w:r>
            <w:r w:rsidR="0072539C">
              <w:rPr>
                <w:rFonts w:asciiTheme="minorHAnsi" w:hAnsiTheme="minorHAnsi"/>
                <w:b w:val="0"/>
                <w:color w:val="auto"/>
                <w:sz w:val="22"/>
                <w:lang w:val="en-AU" w:eastAsia="en-AU"/>
              </w:rPr>
              <w:tab/>
            </w:r>
            <w:r w:rsidR="0072539C" w:rsidRPr="00784A1A">
              <w:rPr>
                <w:rStyle w:val="Hyperlink"/>
              </w:rPr>
              <w:t>Results</w:t>
            </w:r>
            <w:r w:rsidR="0072539C">
              <w:rPr>
                <w:webHidden/>
              </w:rPr>
              <w:tab/>
            </w:r>
            <w:r w:rsidR="0072539C">
              <w:rPr>
                <w:webHidden/>
              </w:rPr>
              <w:fldChar w:fldCharType="begin"/>
            </w:r>
            <w:r w:rsidR="0072539C">
              <w:rPr>
                <w:webHidden/>
              </w:rPr>
              <w:instrText xml:space="preserve"> PAGEREF _Toc471292348 \h </w:instrText>
            </w:r>
            <w:r w:rsidR="0072539C">
              <w:rPr>
                <w:webHidden/>
              </w:rPr>
            </w:r>
            <w:r w:rsidR="0072539C">
              <w:rPr>
                <w:webHidden/>
              </w:rPr>
              <w:fldChar w:fldCharType="separate"/>
            </w:r>
            <w:r w:rsidR="007636CF">
              <w:rPr>
                <w:webHidden/>
              </w:rPr>
              <w:t>14</w:t>
            </w:r>
            <w:r w:rsidR="0072539C">
              <w:rPr>
                <w:webHidden/>
              </w:rPr>
              <w:fldChar w:fldCharType="end"/>
            </w:r>
          </w:hyperlink>
        </w:p>
        <w:p w14:paraId="3E4AF401" w14:textId="14D56CED" w:rsidR="0072539C" w:rsidRDefault="005F7C55">
          <w:pPr>
            <w:pStyle w:val="TOC1"/>
            <w:rPr>
              <w:rFonts w:asciiTheme="minorHAnsi" w:hAnsiTheme="minorHAnsi"/>
              <w:b w:val="0"/>
              <w:color w:val="auto"/>
              <w:sz w:val="22"/>
              <w:lang w:val="en-AU" w:eastAsia="en-AU"/>
            </w:rPr>
          </w:pPr>
          <w:hyperlink w:anchor="_Toc471292349" w:history="1">
            <w:r w:rsidR="0072539C" w:rsidRPr="00784A1A">
              <w:rPr>
                <w:rStyle w:val="Hyperlink"/>
              </w:rPr>
              <w:t>8</w:t>
            </w:r>
            <w:r w:rsidR="0072539C">
              <w:rPr>
                <w:rFonts w:asciiTheme="minorHAnsi" w:hAnsiTheme="minorHAnsi"/>
                <w:b w:val="0"/>
                <w:color w:val="auto"/>
                <w:sz w:val="22"/>
                <w:lang w:val="en-AU" w:eastAsia="en-AU"/>
              </w:rPr>
              <w:tab/>
            </w:r>
            <w:r w:rsidR="0072539C" w:rsidRPr="00784A1A">
              <w:rPr>
                <w:rStyle w:val="Hyperlink"/>
              </w:rPr>
              <w:t>Results</w:t>
            </w:r>
            <w:r w:rsidR="0072539C">
              <w:rPr>
                <w:webHidden/>
              </w:rPr>
              <w:tab/>
            </w:r>
            <w:r w:rsidR="0072539C">
              <w:rPr>
                <w:webHidden/>
              </w:rPr>
              <w:fldChar w:fldCharType="begin"/>
            </w:r>
            <w:r w:rsidR="0072539C">
              <w:rPr>
                <w:webHidden/>
              </w:rPr>
              <w:instrText xml:space="preserve"> PAGEREF _Toc471292349 \h </w:instrText>
            </w:r>
            <w:r w:rsidR="0072539C">
              <w:rPr>
                <w:webHidden/>
              </w:rPr>
            </w:r>
            <w:r w:rsidR="0072539C">
              <w:rPr>
                <w:webHidden/>
              </w:rPr>
              <w:fldChar w:fldCharType="separate"/>
            </w:r>
            <w:r w:rsidR="007636CF">
              <w:rPr>
                <w:webHidden/>
              </w:rPr>
              <w:t>16</w:t>
            </w:r>
            <w:r w:rsidR="0072539C">
              <w:rPr>
                <w:webHidden/>
              </w:rPr>
              <w:fldChar w:fldCharType="end"/>
            </w:r>
          </w:hyperlink>
        </w:p>
        <w:p w14:paraId="5C7FA733" w14:textId="237507B5" w:rsidR="0072539C" w:rsidRDefault="005F7C55">
          <w:pPr>
            <w:pStyle w:val="TOC2"/>
            <w:rPr>
              <w:rFonts w:asciiTheme="minorHAnsi" w:hAnsiTheme="minorHAnsi"/>
              <w:b w:val="0"/>
              <w:color w:val="auto"/>
              <w:sz w:val="22"/>
              <w:lang w:val="en-AU" w:eastAsia="en-AU"/>
            </w:rPr>
          </w:pPr>
          <w:hyperlink w:anchor="_Toc471292350" w:history="1">
            <w:r w:rsidR="0072539C" w:rsidRPr="00784A1A">
              <w:rPr>
                <w:rStyle w:val="Hyperlink"/>
              </w:rPr>
              <w:t>8.1</w:t>
            </w:r>
            <w:r w:rsidR="0072539C">
              <w:rPr>
                <w:rFonts w:asciiTheme="minorHAnsi" w:hAnsiTheme="minorHAnsi"/>
                <w:b w:val="0"/>
                <w:color w:val="auto"/>
                <w:sz w:val="22"/>
                <w:lang w:val="en-AU" w:eastAsia="en-AU"/>
              </w:rPr>
              <w:tab/>
            </w:r>
            <w:r w:rsidR="0072539C" w:rsidRPr="00784A1A">
              <w:rPr>
                <w:rStyle w:val="Hyperlink"/>
              </w:rPr>
              <w:t>The AER’s Expectations</w:t>
            </w:r>
            <w:r w:rsidR="0072539C">
              <w:rPr>
                <w:webHidden/>
              </w:rPr>
              <w:tab/>
            </w:r>
            <w:r w:rsidR="0072539C">
              <w:rPr>
                <w:webHidden/>
              </w:rPr>
              <w:fldChar w:fldCharType="begin"/>
            </w:r>
            <w:r w:rsidR="0072539C">
              <w:rPr>
                <w:webHidden/>
              </w:rPr>
              <w:instrText xml:space="preserve"> PAGEREF _Toc471292350 \h </w:instrText>
            </w:r>
            <w:r w:rsidR="0072539C">
              <w:rPr>
                <w:webHidden/>
              </w:rPr>
            </w:r>
            <w:r w:rsidR="0072539C">
              <w:rPr>
                <w:webHidden/>
              </w:rPr>
              <w:fldChar w:fldCharType="separate"/>
            </w:r>
            <w:r w:rsidR="007636CF">
              <w:rPr>
                <w:webHidden/>
              </w:rPr>
              <w:t>16</w:t>
            </w:r>
            <w:r w:rsidR="0072539C">
              <w:rPr>
                <w:webHidden/>
              </w:rPr>
              <w:fldChar w:fldCharType="end"/>
            </w:r>
          </w:hyperlink>
        </w:p>
        <w:p w14:paraId="283E2B64" w14:textId="59CCD982" w:rsidR="0072539C" w:rsidRDefault="005F7C55">
          <w:pPr>
            <w:pStyle w:val="TOC2"/>
            <w:rPr>
              <w:rFonts w:asciiTheme="minorHAnsi" w:hAnsiTheme="minorHAnsi"/>
              <w:b w:val="0"/>
              <w:color w:val="auto"/>
              <w:sz w:val="22"/>
              <w:lang w:val="en-AU" w:eastAsia="en-AU"/>
            </w:rPr>
          </w:pPr>
          <w:hyperlink w:anchor="_Toc471292351" w:history="1">
            <w:r w:rsidR="0072539C" w:rsidRPr="00784A1A">
              <w:rPr>
                <w:rStyle w:val="Hyperlink"/>
              </w:rPr>
              <w:t>8.2</w:t>
            </w:r>
            <w:r w:rsidR="0072539C">
              <w:rPr>
                <w:rFonts w:asciiTheme="minorHAnsi" w:hAnsiTheme="minorHAnsi"/>
                <w:b w:val="0"/>
                <w:color w:val="auto"/>
                <w:sz w:val="22"/>
                <w:lang w:val="en-AU" w:eastAsia="en-AU"/>
              </w:rPr>
              <w:tab/>
            </w:r>
            <w:r w:rsidR="0072539C" w:rsidRPr="00784A1A">
              <w:rPr>
                <w:rStyle w:val="Hyperlink"/>
              </w:rPr>
              <w:t>Results</w:t>
            </w:r>
            <w:r w:rsidR="0072539C">
              <w:rPr>
                <w:webHidden/>
              </w:rPr>
              <w:tab/>
            </w:r>
            <w:r w:rsidR="0072539C">
              <w:rPr>
                <w:webHidden/>
              </w:rPr>
              <w:fldChar w:fldCharType="begin"/>
            </w:r>
            <w:r w:rsidR="0072539C">
              <w:rPr>
                <w:webHidden/>
              </w:rPr>
              <w:instrText xml:space="preserve"> PAGEREF _Toc471292351 \h </w:instrText>
            </w:r>
            <w:r w:rsidR="0072539C">
              <w:rPr>
                <w:webHidden/>
              </w:rPr>
            </w:r>
            <w:r w:rsidR="0072539C">
              <w:rPr>
                <w:webHidden/>
              </w:rPr>
              <w:fldChar w:fldCharType="separate"/>
            </w:r>
            <w:r w:rsidR="007636CF">
              <w:rPr>
                <w:webHidden/>
              </w:rPr>
              <w:t>16</w:t>
            </w:r>
            <w:r w:rsidR="0072539C">
              <w:rPr>
                <w:webHidden/>
              </w:rPr>
              <w:fldChar w:fldCharType="end"/>
            </w:r>
          </w:hyperlink>
        </w:p>
        <w:p w14:paraId="74136953" w14:textId="67BF7C9D" w:rsidR="0072539C" w:rsidRDefault="005F7C55">
          <w:pPr>
            <w:pStyle w:val="TOC1"/>
            <w:rPr>
              <w:rFonts w:asciiTheme="minorHAnsi" w:hAnsiTheme="minorHAnsi"/>
              <w:b w:val="0"/>
              <w:color w:val="auto"/>
              <w:sz w:val="22"/>
              <w:lang w:val="en-AU" w:eastAsia="en-AU"/>
            </w:rPr>
          </w:pPr>
          <w:hyperlink w:anchor="_Toc471292352" w:history="1">
            <w:r w:rsidR="0072539C" w:rsidRPr="00784A1A">
              <w:rPr>
                <w:rStyle w:val="Hyperlink"/>
              </w:rPr>
              <w:t>9</w:t>
            </w:r>
            <w:r w:rsidR="0072539C">
              <w:rPr>
                <w:rFonts w:asciiTheme="minorHAnsi" w:hAnsiTheme="minorHAnsi"/>
                <w:b w:val="0"/>
                <w:color w:val="auto"/>
                <w:sz w:val="22"/>
                <w:lang w:val="en-AU" w:eastAsia="en-AU"/>
              </w:rPr>
              <w:tab/>
            </w:r>
            <w:r w:rsidR="0072539C" w:rsidRPr="00784A1A">
              <w:rPr>
                <w:rStyle w:val="Hyperlink"/>
              </w:rPr>
              <w:t>Evaluation and Review</w:t>
            </w:r>
            <w:r w:rsidR="0072539C">
              <w:rPr>
                <w:webHidden/>
              </w:rPr>
              <w:tab/>
            </w:r>
            <w:r w:rsidR="0072539C">
              <w:rPr>
                <w:webHidden/>
              </w:rPr>
              <w:fldChar w:fldCharType="begin"/>
            </w:r>
            <w:r w:rsidR="0072539C">
              <w:rPr>
                <w:webHidden/>
              </w:rPr>
              <w:instrText xml:space="preserve"> PAGEREF _Toc471292352 \h </w:instrText>
            </w:r>
            <w:r w:rsidR="0072539C">
              <w:rPr>
                <w:webHidden/>
              </w:rPr>
            </w:r>
            <w:r w:rsidR="0072539C">
              <w:rPr>
                <w:webHidden/>
              </w:rPr>
              <w:fldChar w:fldCharType="separate"/>
            </w:r>
            <w:r w:rsidR="007636CF">
              <w:rPr>
                <w:webHidden/>
              </w:rPr>
              <w:t>18</w:t>
            </w:r>
            <w:r w:rsidR="0072539C">
              <w:rPr>
                <w:webHidden/>
              </w:rPr>
              <w:fldChar w:fldCharType="end"/>
            </w:r>
          </w:hyperlink>
        </w:p>
        <w:p w14:paraId="27BC98BA" w14:textId="37472B01" w:rsidR="0072539C" w:rsidRDefault="005F7C55">
          <w:pPr>
            <w:pStyle w:val="TOC2"/>
            <w:rPr>
              <w:rFonts w:asciiTheme="minorHAnsi" w:hAnsiTheme="minorHAnsi"/>
              <w:b w:val="0"/>
              <w:color w:val="auto"/>
              <w:sz w:val="22"/>
              <w:lang w:val="en-AU" w:eastAsia="en-AU"/>
            </w:rPr>
          </w:pPr>
          <w:hyperlink w:anchor="_Toc471292353" w:history="1">
            <w:r w:rsidR="0072539C" w:rsidRPr="00784A1A">
              <w:rPr>
                <w:rStyle w:val="Hyperlink"/>
              </w:rPr>
              <w:t>9.1</w:t>
            </w:r>
            <w:r w:rsidR="0072539C">
              <w:rPr>
                <w:rFonts w:asciiTheme="minorHAnsi" w:hAnsiTheme="minorHAnsi"/>
                <w:b w:val="0"/>
                <w:color w:val="auto"/>
                <w:sz w:val="22"/>
                <w:lang w:val="en-AU" w:eastAsia="en-AU"/>
              </w:rPr>
              <w:tab/>
            </w:r>
            <w:r w:rsidR="0072539C" w:rsidRPr="00784A1A">
              <w:rPr>
                <w:rStyle w:val="Hyperlink"/>
              </w:rPr>
              <w:t>The AER’s Expectations</w:t>
            </w:r>
            <w:r w:rsidR="0072539C">
              <w:rPr>
                <w:webHidden/>
              </w:rPr>
              <w:tab/>
            </w:r>
            <w:r w:rsidR="0072539C">
              <w:rPr>
                <w:webHidden/>
              </w:rPr>
              <w:fldChar w:fldCharType="begin"/>
            </w:r>
            <w:r w:rsidR="0072539C">
              <w:rPr>
                <w:webHidden/>
              </w:rPr>
              <w:instrText xml:space="preserve"> PAGEREF _Toc471292353 \h </w:instrText>
            </w:r>
            <w:r w:rsidR="0072539C">
              <w:rPr>
                <w:webHidden/>
              </w:rPr>
            </w:r>
            <w:r w:rsidR="0072539C">
              <w:rPr>
                <w:webHidden/>
              </w:rPr>
              <w:fldChar w:fldCharType="separate"/>
            </w:r>
            <w:r w:rsidR="007636CF">
              <w:rPr>
                <w:webHidden/>
              </w:rPr>
              <w:t>18</w:t>
            </w:r>
            <w:r w:rsidR="0072539C">
              <w:rPr>
                <w:webHidden/>
              </w:rPr>
              <w:fldChar w:fldCharType="end"/>
            </w:r>
          </w:hyperlink>
        </w:p>
        <w:p w14:paraId="093BEFEA" w14:textId="5F9EEB67" w:rsidR="0072539C" w:rsidRDefault="005F7C55">
          <w:pPr>
            <w:pStyle w:val="TOC2"/>
            <w:rPr>
              <w:rFonts w:asciiTheme="minorHAnsi" w:hAnsiTheme="minorHAnsi"/>
              <w:b w:val="0"/>
              <w:color w:val="auto"/>
              <w:sz w:val="22"/>
              <w:lang w:val="en-AU" w:eastAsia="en-AU"/>
            </w:rPr>
          </w:pPr>
          <w:hyperlink w:anchor="_Toc471292354" w:history="1">
            <w:r w:rsidR="0072539C" w:rsidRPr="00784A1A">
              <w:rPr>
                <w:rStyle w:val="Hyperlink"/>
              </w:rPr>
              <w:t>9.2</w:t>
            </w:r>
            <w:r w:rsidR="0072539C">
              <w:rPr>
                <w:rFonts w:asciiTheme="minorHAnsi" w:hAnsiTheme="minorHAnsi"/>
                <w:b w:val="0"/>
                <w:color w:val="auto"/>
                <w:sz w:val="22"/>
                <w:lang w:val="en-AU" w:eastAsia="en-AU"/>
              </w:rPr>
              <w:tab/>
            </w:r>
            <w:r w:rsidR="0072539C" w:rsidRPr="00784A1A">
              <w:rPr>
                <w:rStyle w:val="Hyperlink"/>
              </w:rPr>
              <w:t>Results</w:t>
            </w:r>
            <w:r w:rsidR="0072539C">
              <w:rPr>
                <w:webHidden/>
              </w:rPr>
              <w:tab/>
            </w:r>
            <w:r w:rsidR="0072539C">
              <w:rPr>
                <w:webHidden/>
              </w:rPr>
              <w:fldChar w:fldCharType="begin"/>
            </w:r>
            <w:r w:rsidR="0072539C">
              <w:rPr>
                <w:webHidden/>
              </w:rPr>
              <w:instrText xml:space="preserve"> PAGEREF _Toc471292354 \h </w:instrText>
            </w:r>
            <w:r w:rsidR="0072539C">
              <w:rPr>
                <w:webHidden/>
              </w:rPr>
            </w:r>
            <w:r w:rsidR="0072539C">
              <w:rPr>
                <w:webHidden/>
              </w:rPr>
              <w:fldChar w:fldCharType="separate"/>
            </w:r>
            <w:r w:rsidR="007636CF">
              <w:rPr>
                <w:webHidden/>
              </w:rPr>
              <w:t>18</w:t>
            </w:r>
            <w:r w:rsidR="0072539C">
              <w:rPr>
                <w:webHidden/>
              </w:rPr>
              <w:fldChar w:fldCharType="end"/>
            </w:r>
          </w:hyperlink>
        </w:p>
        <w:p w14:paraId="5B6F9D67" w14:textId="65CBC2E0" w:rsidR="0072539C" w:rsidRDefault="005F7C55">
          <w:pPr>
            <w:pStyle w:val="TOC1"/>
            <w:rPr>
              <w:rFonts w:asciiTheme="minorHAnsi" w:hAnsiTheme="minorHAnsi"/>
              <w:b w:val="0"/>
              <w:color w:val="auto"/>
              <w:sz w:val="22"/>
              <w:lang w:val="en-AU" w:eastAsia="en-AU"/>
            </w:rPr>
          </w:pPr>
          <w:hyperlink w:anchor="_Toc471292355" w:history="1">
            <w:r w:rsidR="0072539C" w:rsidRPr="00784A1A">
              <w:rPr>
                <w:rStyle w:val="Hyperlink"/>
              </w:rPr>
              <w:t>10</w:t>
            </w:r>
            <w:r w:rsidR="0072539C">
              <w:rPr>
                <w:rFonts w:asciiTheme="minorHAnsi" w:hAnsiTheme="minorHAnsi"/>
                <w:b w:val="0"/>
                <w:color w:val="auto"/>
                <w:sz w:val="22"/>
                <w:lang w:val="en-AU" w:eastAsia="en-AU"/>
              </w:rPr>
              <w:tab/>
            </w:r>
            <w:r w:rsidR="0072539C" w:rsidRPr="00784A1A">
              <w:rPr>
                <w:rStyle w:val="Hyperlink"/>
              </w:rPr>
              <w:t>Appendix 1: Methodology</w:t>
            </w:r>
            <w:r w:rsidR="0072539C">
              <w:rPr>
                <w:webHidden/>
              </w:rPr>
              <w:tab/>
            </w:r>
            <w:r w:rsidR="0072539C">
              <w:rPr>
                <w:webHidden/>
              </w:rPr>
              <w:fldChar w:fldCharType="begin"/>
            </w:r>
            <w:r w:rsidR="0072539C">
              <w:rPr>
                <w:webHidden/>
              </w:rPr>
              <w:instrText xml:space="preserve"> PAGEREF _Toc471292355 \h </w:instrText>
            </w:r>
            <w:r w:rsidR="0072539C">
              <w:rPr>
                <w:webHidden/>
              </w:rPr>
            </w:r>
            <w:r w:rsidR="0072539C">
              <w:rPr>
                <w:webHidden/>
              </w:rPr>
              <w:fldChar w:fldCharType="separate"/>
            </w:r>
            <w:r w:rsidR="007636CF">
              <w:rPr>
                <w:webHidden/>
              </w:rPr>
              <w:t>20</w:t>
            </w:r>
            <w:r w:rsidR="0072539C">
              <w:rPr>
                <w:webHidden/>
              </w:rPr>
              <w:fldChar w:fldCharType="end"/>
            </w:r>
          </w:hyperlink>
        </w:p>
        <w:p w14:paraId="63F65780" w14:textId="7C5ECEBB" w:rsidR="0072539C" w:rsidRDefault="005F7C55">
          <w:pPr>
            <w:pStyle w:val="TOC2"/>
            <w:rPr>
              <w:rFonts w:asciiTheme="minorHAnsi" w:hAnsiTheme="minorHAnsi"/>
              <w:b w:val="0"/>
              <w:color w:val="auto"/>
              <w:sz w:val="22"/>
              <w:lang w:val="en-AU" w:eastAsia="en-AU"/>
            </w:rPr>
          </w:pPr>
          <w:hyperlink w:anchor="_Toc471292356" w:history="1">
            <w:r w:rsidR="0072539C" w:rsidRPr="00784A1A">
              <w:rPr>
                <w:rStyle w:val="Hyperlink"/>
                <w:rFonts w:asciiTheme="majorHAnsi" w:hAnsiTheme="majorHAnsi"/>
              </w:rPr>
              <w:t>10.1</w:t>
            </w:r>
            <w:r w:rsidR="0072539C">
              <w:rPr>
                <w:rFonts w:asciiTheme="minorHAnsi" w:hAnsiTheme="minorHAnsi"/>
                <w:b w:val="0"/>
                <w:color w:val="auto"/>
                <w:sz w:val="22"/>
                <w:lang w:val="en-AU" w:eastAsia="en-AU"/>
              </w:rPr>
              <w:tab/>
            </w:r>
            <w:r w:rsidR="0072539C" w:rsidRPr="00784A1A">
              <w:rPr>
                <w:rStyle w:val="Hyperlink"/>
                <w:rFonts w:asciiTheme="majorHAnsi" w:hAnsiTheme="majorHAnsi"/>
              </w:rPr>
              <w:t>Survey Scope</w:t>
            </w:r>
            <w:r w:rsidR="0072539C">
              <w:rPr>
                <w:webHidden/>
              </w:rPr>
              <w:tab/>
            </w:r>
            <w:r w:rsidR="0072539C">
              <w:rPr>
                <w:webHidden/>
              </w:rPr>
              <w:fldChar w:fldCharType="begin"/>
            </w:r>
            <w:r w:rsidR="0072539C">
              <w:rPr>
                <w:webHidden/>
              </w:rPr>
              <w:instrText xml:space="preserve"> PAGEREF _Toc471292356 \h </w:instrText>
            </w:r>
            <w:r w:rsidR="0072539C">
              <w:rPr>
                <w:webHidden/>
              </w:rPr>
            </w:r>
            <w:r w:rsidR="0072539C">
              <w:rPr>
                <w:webHidden/>
              </w:rPr>
              <w:fldChar w:fldCharType="separate"/>
            </w:r>
            <w:r w:rsidR="007636CF">
              <w:rPr>
                <w:webHidden/>
              </w:rPr>
              <w:t>20</w:t>
            </w:r>
            <w:r w:rsidR="0072539C">
              <w:rPr>
                <w:webHidden/>
              </w:rPr>
              <w:fldChar w:fldCharType="end"/>
            </w:r>
          </w:hyperlink>
        </w:p>
        <w:p w14:paraId="7C87B698" w14:textId="63A59C04" w:rsidR="0072539C" w:rsidRDefault="005F7C55">
          <w:pPr>
            <w:pStyle w:val="TOC2"/>
            <w:rPr>
              <w:rFonts w:asciiTheme="minorHAnsi" w:hAnsiTheme="minorHAnsi"/>
              <w:b w:val="0"/>
              <w:color w:val="auto"/>
              <w:sz w:val="22"/>
              <w:lang w:val="en-AU" w:eastAsia="en-AU"/>
            </w:rPr>
          </w:pPr>
          <w:hyperlink w:anchor="_Toc471292357" w:history="1">
            <w:r w:rsidR="0072539C" w:rsidRPr="00784A1A">
              <w:rPr>
                <w:rStyle w:val="Hyperlink"/>
                <w:rFonts w:asciiTheme="majorHAnsi" w:hAnsiTheme="majorHAnsi"/>
              </w:rPr>
              <w:t>10.2</w:t>
            </w:r>
            <w:r w:rsidR="0072539C">
              <w:rPr>
                <w:rFonts w:asciiTheme="minorHAnsi" w:hAnsiTheme="minorHAnsi"/>
                <w:b w:val="0"/>
                <w:color w:val="auto"/>
                <w:sz w:val="22"/>
                <w:lang w:val="en-AU" w:eastAsia="en-AU"/>
              </w:rPr>
              <w:tab/>
            </w:r>
            <w:r w:rsidR="0072539C" w:rsidRPr="00784A1A">
              <w:rPr>
                <w:rStyle w:val="Hyperlink"/>
                <w:rFonts w:asciiTheme="majorHAnsi" w:hAnsiTheme="majorHAnsi"/>
              </w:rPr>
              <w:t>Survey Design</w:t>
            </w:r>
            <w:r w:rsidR="0072539C">
              <w:rPr>
                <w:webHidden/>
              </w:rPr>
              <w:tab/>
            </w:r>
            <w:r w:rsidR="0072539C">
              <w:rPr>
                <w:webHidden/>
              </w:rPr>
              <w:fldChar w:fldCharType="begin"/>
            </w:r>
            <w:r w:rsidR="0072539C">
              <w:rPr>
                <w:webHidden/>
              </w:rPr>
              <w:instrText xml:space="preserve"> PAGEREF _Toc471292357 \h </w:instrText>
            </w:r>
            <w:r w:rsidR="0072539C">
              <w:rPr>
                <w:webHidden/>
              </w:rPr>
            </w:r>
            <w:r w:rsidR="0072539C">
              <w:rPr>
                <w:webHidden/>
              </w:rPr>
              <w:fldChar w:fldCharType="separate"/>
            </w:r>
            <w:r w:rsidR="007636CF">
              <w:rPr>
                <w:webHidden/>
              </w:rPr>
              <w:t>20</w:t>
            </w:r>
            <w:r w:rsidR="0072539C">
              <w:rPr>
                <w:webHidden/>
              </w:rPr>
              <w:fldChar w:fldCharType="end"/>
            </w:r>
          </w:hyperlink>
        </w:p>
        <w:p w14:paraId="7D74D10A" w14:textId="5570D8B3" w:rsidR="0072539C" w:rsidRDefault="005F7C55">
          <w:pPr>
            <w:pStyle w:val="TOC2"/>
            <w:rPr>
              <w:rFonts w:asciiTheme="minorHAnsi" w:hAnsiTheme="minorHAnsi"/>
              <w:b w:val="0"/>
              <w:color w:val="auto"/>
              <w:sz w:val="22"/>
              <w:lang w:val="en-AU" w:eastAsia="en-AU"/>
            </w:rPr>
          </w:pPr>
          <w:hyperlink w:anchor="_Toc471292358" w:history="1">
            <w:r w:rsidR="0072539C" w:rsidRPr="00784A1A">
              <w:rPr>
                <w:rStyle w:val="Hyperlink"/>
                <w:rFonts w:asciiTheme="majorHAnsi" w:hAnsiTheme="majorHAnsi"/>
              </w:rPr>
              <w:t>10.3</w:t>
            </w:r>
            <w:r w:rsidR="0072539C">
              <w:rPr>
                <w:rFonts w:asciiTheme="minorHAnsi" w:hAnsiTheme="minorHAnsi"/>
                <w:b w:val="0"/>
                <w:color w:val="auto"/>
                <w:sz w:val="22"/>
                <w:lang w:val="en-AU" w:eastAsia="en-AU"/>
              </w:rPr>
              <w:tab/>
            </w:r>
            <w:r w:rsidR="0072539C" w:rsidRPr="00784A1A">
              <w:rPr>
                <w:rStyle w:val="Hyperlink"/>
                <w:rFonts w:asciiTheme="majorHAnsi" w:hAnsiTheme="majorHAnsi"/>
              </w:rPr>
              <w:t>Invitations to Participate</w:t>
            </w:r>
            <w:r w:rsidR="0072539C">
              <w:rPr>
                <w:webHidden/>
              </w:rPr>
              <w:tab/>
            </w:r>
            <w:r w:rsidR="0072539C">
              <w:rPr>
                <w:webHidden/>
              </w:rPr>
              <w:fldChar w:fldCharType="begin"/>
            </w:r>
            <w:r w:rsidR="0072539C">
              <w:rPr>
                <w:webHidden/>
              </w:rPr>
              <w:instrText xml:space="preserve"> PAGEREF _Toc471292358 \h </w:instrText>
            </w:r>
            <w:r w:rsidR="0072539C">
              <w:rPr>
                <w:webHidden/>
              </w:rPr>
            </w:r>
            <w:r w:rsidR="0072539C">
              <w:rPr>
                <w:webHidden/>
              </w:rPr>
              <w:fldChar w:fldCharType="separate"/>
            </w:r>
            <w:r w:rsidR="007636CF">
              <w:rPr>
                <w:webHidden/>
              </w:rPr>
              <w:t>20</w:t>
            </w:r>
            <w:r w:rsidR="0072539C">
              <w:rPr>
                <w:webHidden/>
              </w:rPr>
              <w:fldChar w:fldCharType="end"/>
            </w:r>
          </w:hyperlink>
        </w:p>
        <w:p w14:paraId="05845529" w14:textId="696D879A" w:rsidR="0072539C" w:rsidRDefault="005F7C55">
          <w:pPr>
            <w:pStyle w:val="TOC2"/>
            <w:rPr>
              <w:rFonts w:asciiTheme="minorHAnsi" w:hAnsiTheme="minorHAnsi"/>
              <w:b w:val="0"/>
              <w:color w:val="auto"/>
              <w:sz w:val="22"/>
              <w:lang w:val="en-AU" w:eastAsia="en-AU"/>
            </w:rPr>
          </w:pPr>
          <w:hyperlink w:anchor="_Toc471292359" w:history="1">
            <w:r w:rsidR="0072539C" w:rsidRPr="00784A1A">
              <w:rPr>
                <w:rStyle w:val="Hyperlink"/>
                <w:rFonts w:asciiTheme="majorHAnsi" w:hAnsiTheme="majorHAnsi"/>
              </w:rPr>
              <w:t>10.4</w:t>
            </w:r>
            <w:r w:rsidR="0072539C">
              <w:rPr>
                <w:rFonts w:asciiTheme="minorHAnsi" w:hAnsiTheme="minorHAnsi"/>
                <w:b w:val="0"/>
                <w:color w:val="auto"/>
                <w:sz w:val="22"/>
                <w:lang w:val="en-AU" w:eastAsia="en-AU"/>
              </w:rPr>
              <w:tab/>
            </w:r>
            <w:r w:rsidR="0072539C" w:rsidRPr="00784A1A">
              <w:rPr>
                <w:rStyle w:val="Hyperlink"/>
                <w:rFonts w:asciiTheme="majorHAnsi" w:hAnsiTheme="majorHAnsi"/>
              </w:rPr>
              <w:t>Survey Responses</w:t>
            </w:r>
            <w:r w:rsidR="0072539C">
              <w:rPr>
                <w:webHidden/>
              </w:rPr>
              <w:tab/>
            </w:r>
            <w:r w:rsidR="0072539C">
              <w:rPr>
                <w:webHidden/>
              </w:rPr>
              <w:fldChar w:fldCharType="begin"/>
            </w:r>
            <w:r w:rsidR="0072539C">
              <w:rPr>
                <w:webHidden/>
              </w:rPr>
              <w:instrText xml:space="preserve"> PAGEREF _Toc471292359 \h </w:instrText>
            </w:r>
            <w:r w:rsidR="0072539C">
              <w:rPr>
                <w:webHidden/>
              </w:rPr>
            </w:r>
            <w:r w:rsidR="0072539C">
              <w:rPr>
                <w:webHidden/>
              </w:rPr>
              <w:fldChar w:fldCharType="separate"/>
            </w:r>
            <w:r w:rsidR="007636CF">
              <w:rPr>
                <w:webHidden/>
              </w:rPr>
              <w:t>20</w:t>
            </w:r>
            <w:r w:rsidR="0072539C">
              <w:rPr>
                <w:webHidden/>
              </w:rPr>
              <w:fldChar w:fldCharType="end"/>
            </w:r>
          </w:hyperlink>
        </w:p>
        <w:p w14:paraId="40C3C85B" w14:textId="2D45F832" w:rsidR="0072539C" w:rsidRDefault="005F7C55">
          <w:pPr>
            <w:pStyle w:val="TOC2"/>
            <w:rPr>
              <w:rFonts w:asciiTheme="minorHAnsi" w:hAnsiTheme="minorHAnsi"/>
              <w:b w:val="0"/>
              <w:color w:val="auto"/>
              <w:sz w:val="22"/>
              <w:lang w:val="en-AU" w:eastAsia="en-AU"/>
            </w:rPr>
          </w:pPr>
          <w:hyperlink w:anchor="_Toc471292360" w:history="1">
            <w:r w:rsidR="0072539C" w:rsidRPr="00784A1A">
              <w:rPr>
                <w:rStyle w:val="Hyperlink"/>
                <w:rFonts w:asciiTheme="majorHAnsi" w:hAnsiTheme="majorHAnsi"/>
              </w:rPr>
              <w:t>10.5</w:t>
            </w:r>
            <w:r w:rsidR="0072539C">
              <w:rPr>
                <w:rFonts w:asciiTheme="minorHAnsi" w:hAnsiTheme="minorHAnsi"/>
                <w:b w:val="0"/>
                <w:color w:val="auto"/>
                <w:sz w:val="22"/>
                <w:lang w:val="en-AU" w:eastAsia="en-AU"/>
              </w:rPr>
              <w:tab/>
            </w:r>
            <w:r w:rsidR="0072539C" w:rsidRPr="00784A1A">
              <w:rPr>
                <w:rStyle w:val="Hyperlink"/>
                <w:rFonts w:asciiTheme="majorHAnsi" w:hAnsiTheme="majorHAnsi"/>
              </w:rPr>
              <w:t>Follow Up Consumer Interviews</w:t>
            </w:r>
            <w:r w:rsidR="0072539C">
              <w:rPr>
                <w:webHidden/>
              </w:rPr>
              <w:tab/>
            </w:r>
            <w:r w:rsidR="0072539C">
              <w:rPr>
                <w:webHidden/>
              </w:rPr>
              <w:fldChar w:fldCharType="begin"/>
            </w:r>
            <w:r w:rsidR="0072539C">
              <w:rPr>
                <w:webHidden/>
              </w:rPr>
              <w:instrText xml:space="preserve"> PAGEREF _Toc471292360 \h </w:instrText>
            </w:r>
            <w:r w:rsidR="0072539C">
              <w:rPr>
                <w:webHidden/>
              </w:rPr>
            </w:r>
            <w:r w:rsidR="0072539C">
              <w:rPr>
                <w:webHidden/>
              </w:rPr>
              <w:fldChar w:fldCharType="separate"/>
            </w:r>
            <w:r w:rsidR="007636CF">
              <w:rPr>
                <w:webHidden/>
              </w:rPr>
              <w:t>21</w:t>
            </w:r>
            <w:r w:rsidR="0072539C">
              <w:rPr>
                <w:webHidden/>
              </w:rPr>
              <w:fldChar w:fldCharType="end"/>
            </w:r>
          </w:hyperlink>
        </w:p>
        <w:p w14:paraId="31EA2952" w14:textId="30D69B91" w:rsidR="0072539C" w:rsidRDefault="005F7C55">
          <w:pPr>
            <w:pStyle w:val="TOC2"/>
            <w:rPr>
              <w:rFonts w:asciiTheme="minorHAnsi" w:hAnsiTheme="minorHAnsi"/>
              <w:b w:val="0"/>
              <w:color w:val="auto"/>
              <w:sz w:val="22"/>
              <w:lang w:val="en-AU" w:eastAsia="en-AU"/>
            </w:rPr>
          </w:pPr>
          <w:hyperlink w:anchor="_Toc471292361" w:history="1">
            <w:r w:rsidR="0072539C" w:rsidRPr="00784A1A">
              <w:rPr>
                <w:rStyle w:val="Hyperlink"/>
                <w:rFonts w:asciiTheme="majorHAnsi" w:hAnsiTheme="majorHAnsi"/>
              </w:rPr>
              <w:t>10.6</w:t>
            </w:r>
            <w:r w:rsidR="0072539C">
              <w:rPr>
                <w:rFonts w:asciiTheme="minorHAnsi" w:hAnsiTheme="minorHAnsi"/>
                <w:b w:val="0"/>
                <w:color w:val="auto"/>
                <w:sz w:val="22"/>
                <w:lang w:val="en-AU" w:eastAsia="en-AU"/>
              </w:rPr>
              <w:tab/>
            </w:r>
            <w:r w:rsidR="0072539C" w:rsidRPr="00784A1A">
              <w:rPr>
                <w:rStyle w:val="Hyperlink"/>
                <w:rFonts w:asciiTheme="majorHAnsi" w:hAnsiTheme="majorHAnsi"/>
              </w:rPr>
              <w:t>Scoring Methodology</w:t>
            </w:r>
            <w:r w:rsidR="0072539C">
              <w:rPr>
                <w:webHidden/>
              </w:rPr>
              <w:tab/>
            </w:r>
            <w:r w:rsidR="0072539C">
              <w:rPr>
                <w:webHidden/>
              </w:rPr>
              <w:fldChar w:fldCharType="begin"/>
            </w:r>
            <w:r w:rsidR="0072539C">
              <w:rPr>
                <w:webHidden/>
              </w:rPr>
              <w:instrText xml:space="preserve"> PAGEREF _Toc471292361 \h </w:instrText>
            </w:r>
            <w:r w:rsidR="0072539C">
              <w:rPr>
                <w:webHidden/>
              </w:rPr>
            </w:r>
            <w:r w:rsidR="0072539C">
              <w:rPr>
                <w:webHidden/>
              </w:rPr>
              <w:fldChar w:fldCharType="separate"/>
            </w:r>
            <w:r w:rsidR="007636CF">
              <w:rPr>
                <w:webHidden/>
              </w:rPr>
              <w:t>21</w:t>
            </w:r>
            <w:r w:rsidR="0072539C">
              <w:rPr>
                <w:webHidden/>
              </w:rPr>
              <w:fldChar w:fldCharType="end"/>
            </w:r>
          </w:hyperlink>
        </w:p>
        <w:p w14:paraId="7F3FF598" w14:textId="020DC4E0" w:rsidR="0072539C" w:rsidRDefault="005F7C55">
          <w:pPr>
            <w:pStyle w:val="TOC1"/>
            <w:rPr>
              <w:rFonts w:asciiTheme="minorHAnsi" w:hAnsiTheme="minorHAnsi"/>
              <w:b w:val="0"/>
              <w:color w:val="auto"/>
              <w:sz w:val="22"/>
              <w:lang w:val="en-AU" w:eastAsia="en-AU"/>
            </w:rPr>
          </w:pPr>
          <w:hyperlink w:anchor="_Toc471292362" w:history="1">
            <w:r w:rsidR="0072539C" w:rsidRPr="00784A1A">
              <w:rPr>
                <w:rStyle w:val="Hyperlink"/>
              </w:rPr>
              <w:t>11</w:t>
            </w:r>
            <w:r w:rsidR="0072539C">
              <w:rPr>
                <w:rFonts w:asciiTheme="minorHAnsi" w:hAnsiTheme="minorHAnsi"/>
                <w:b w:val="0"/>
                <w:color w:val="auto"/>
                <w:sz w:val="22"/>
                <w:lang w:val="en-AU" w:eastAsia="en-AU"/>
              </w:rPr>
              <w:tab/>
            </w:r>
            <w:r w:rsidR="0072539C" w:rsidRPr="00784A1A">
              <w:rPr>
                <w:rStyle w:val="Hyperlink"/>
              </w:rPr>
              <w:t>Appendix 1: AER Consumer Engagement Guideline</w:t>
            </w:r>
            <w:r w:rsidR="0072539C">
              <w:rPr>
                <w:webHidden/>
              </w:rPr>
              <w:tab/>
            </w:r>
            <w:r w:rsidR="0072539C">
              <w:rPr>
                <w:webHidden/>
              </w:rPr>
              <w:fldChar w:fldCharType="begin"/>
            </w:r>
            <w:r w:rsidR="0072539C">
              <w:rPr>
                <w:webHidden/>
              </w:rPr>
              <w:instrText xml:space="preserve"> PAGEREF _Toc471292362 \h </w:instrText>
            </w:r>
            <w:r w:rsidR="0072539C">
              <w:rPr>
                <w:webHidden/>
              </w:rPr>
            </w:r>
            <w:r w:rsidR="0072539C">
              <w:rPr>
                <w:webHidden/>
              </w:rPr>
              <w:fldChar w:fldCharType="separate"/>
            </w:r>
            <w:r w:rsidR="007636CF">
              <w:rPr>
                <w:webHidden/>
              </w:rPr>
              <w:t>22</w:t>
            </w:r>
            <w:r w:rsidR="0072539C">
              <w:rPr>
                <w:webHidden/>
              </w:rPr>
              <w:fldChar w:fldCharType="end"/>
            </w:r>
          </w:hyperlink>
        </w:p>
        <w:p w14:paraId="53BDBB02" w14:textId="5DD03B43" w:rsidR="0072539C" w:rsidRDefault="005F7C55">
          <w:pPr>
            <w:pStyle w:val="TOC2"/>
            <w:rPr>
              <w:rFonts w:asciiTheme="minorHAnsi" w:hAnsiTheme="minorHAnsi"/>
              <w:b w:val="0"/>
              <w:color w:val="auto"/>
              <w:sz w:val="22"/>
              <w:lang w:val="en-AU" w:eastAsia="en-AU"/>
            </w:rPr>
          </w:pPr>
          <w:hyperlink w:anchor="_Toc471292363" w:history="1">
            <w:r w:rsidR="0072539C" w:rsidRPr="00784A1A">
              <w:rPr>
                <w:rStyle w:val="Hyperlink"/>
                <w:rFonts w:asciiTheme="majorHAnsi" w:hAnsiTheme="majorHAnsi"/>
              </w:rPr>
              <w:t>11.1</w:t>
            </w:r>
            <w:r w:rsidR="0072539C">
              <w:rPr>
                <w:rFonts w:asciiTheme="minorHAnsi" w:hAnsiTheme="minorHAnsi"/>
                <w:b w:val="0"/>
                <w:color w:val="auto"/>
                <w:sz w:val="22"/>
                <w:lang w:val="en-AU" w:eastAsia="en-AU"/>
              </w:rPr>
              <w:tab/>
            </w:r>
            <w:r w:rsidR="0072539C" w:rsidRPr="00784A1A">
              <w:rPr>
                <w:rStyle w:val="Hyperlink"/>
                <w:rFonts w:asciiTheme="majorHAnsi" w:hAnsiTheme="majorHAnsi"/>
              </w:rPr>
              <w:t>Background</w:t>
            </w:r>
            <w:r w:rsidR="0072539C">
              <w:rPr>
                <w:webHidden/>
              </w:rPr>
              <w:tab/>
            </w:r>
            <w:r w:rsidR="0072539C">
              <w:rPr>
                <w:webHidden/>
              </w:rPr>
              <w:fldChar w:fldCharType="begin"/>
            </w:r>
            <w:r w:rsidR="0072539C">
              <w:rPr>
                <w:webHidden/>
              </w:rPr>
              <w:instrText xml:space="preserve"> PAGEREF _Toc471292363 \h </w:instrText>
            </w:r>
            <w:r w:rsidR="0072539C">
              <w:rPr>
                <w:webHidden/>
              </w:rPr>
            </w:r>
            <w:r w:rsidR="0072539C">
              <w:rPr>
                <w:webHidden/>
              </w:rPr>
              <w:fldChar w:fldCharType="separate"/>
            </w:r>
            <w:r w:rsidR="007636CF">
              <w:rPr>
                <w:webHidden/>
              </w:rPr>
              <w:t>22</w:t>
            </w:r>
            <w:r w:rsidR="0072539C">
              <w:rPr>
                <w:webHidden/>
              </w:rPr>
              <w:fldChar w:fldCharType="end"/>
            </w:r>
          </w:hyperlink>
        </w:p>
        <w:p w14:paraId="30BC200F" w14:textId="431E684E" w:rsidR="0072539C" w:rsidRDefault="005F7C55">
          <w:pPr>
            <w:pStyle w:val="TOC2"/>
            <w:rPr>
              <w:rFonts w:asciiTheme="minorHAnsi" w:hAnsiTheme="minorHAnsi"/>
              <w:b w:val="0"/>
              <w:color w:val="auto"/>
              <w:sz w:val="22"/>
              <w:lang w:val="en-AU" w:eastAsia="en-AU"/>
            </w:rPr>
          </w:pPr>
          <w:hyperlink w:anchor="_Toc471292364" w:history="1">
            <w:r w:rsidR="0072539C" w:rsidRPr="00784A1A">
              <w:rPr>
                <w:rStyle w:val="Hyperlink"/>
                <w:rFonts w:asciiTheme="majorHAnsi" w:hAnsiTheme="majorHAnsi"/>
              </w:rPr>
              <w:t>11.2</w:t>
            </w:r>
            <w:r w:rsidR="0072539C">
              <w:rPr>
                <w:rFonts w:asciiTheme="minorHAnsi" w:hAnsiTheme="minorHAnsi"/>
                <w:b w:val="0"/>
                <w:color w:val="auto"/>
                <w:sz w:val="22"/>
                <w:lang w:val="en-AU" w:eastAsia="en-AU"/>
              </w:rPr>
              <w:tab/>
            </w:r>
            <w:r w:rsidR="0072539C" w:rsidRPr="00784A1A">
              <w:rPr>
                <w:rStyle w:val="Hyperlink"/>
                <w:rFonts w:asciiTheme="majorHAnsi" w:hAnsiTheme="majorHAnsi"/>
              </w:rPr>
              <w:t>The AER Consumer Engagement Guideline</w:t>
            </w:r>
            <w:r w:rsidR="0072539C">
              <w:rPr>
                <w:webHidden/>
              </w:rPr>
              <w:tab/>
            </w:r>
            <w:r w:rsidR="0072539C">
              <w:rPr>
                <w:webHidden/>
              </w:rPr>
              <w:fldChar w:fldCharType="begin"/>
            </w:r>
            <w:r w:rsidR="0072539C">
              <w:rPr>
                <w:webHidden/>
              </w:rPr>
              <w:instrText xml:space="preserve"> PAGEREF _Toc471292364 \h </w:instrText>
            </w:r>
            <w:r w:rsidR="0072539C">
              <w:rPr>
                <w:webHidden/>
              </w:rPr>
            </w:r>
            <w:r w:rsidR="0072539C">
              <w:rPr>
                <w:webHidden/>
              </w:rPr>
              <w:fldChar w:fldCharType="separate"/>
            </w:r>
            <w:r w:rsidR="007636CF">
              <w:rPr>
                <w:webHidden/>
              </w:rPr>
              <w:t>22</w:t>
            </w:r>
            <w:r w:rsidR="0072539C">
              <w:rPr>
                <w:webHidden/>
              </w:rPr>
              <w:fldChar w:fldCharType="end"/>
            </w:r>
          </w:hyperlink>
        </w:p>
        <w:p w14:paraId="3C269B3E" w14:textId="5221DC8C" w:rsidR="0072539C" w:rsidRDefault="005F7C55">
          <w:pPr>
            <w:pStyle w:val="TOC2"/>
            <w:rPr>
              <w:rFonts w:asciiTheme="minorHAnsi" w:hAnsiTheme="minorHAnsi"/>
              <w:b w:val="0"/>
              <w:color w:val="auto"/>
              <w:sz w:val="22"/>
              <w:lang w:val="en-AU" w:eastAsia="en-AU"/>
            </w:rPr>
          </w:pPr>
          <w:hyperlink w:anchor="_Toc471292365" w:history="1">
            <w:r w:rsidR="0072539C" w:rsidRPr="00784A1A">
              <w:rPr>
                <w:rStyle w:val="Hyperlink"/>
                <w:rFonts w:asciiTheme="majorHAnsi" w:hAnsiTheme="majorHAnsi"/>
              </w:rPr>
              <w:t>11.3</w:t>
            </w:r>
            <w:r w:rsidR="0072539C">
              <w:rPr>
                <w:rFonts w:asciiTheme="minorHAnsi" w:hAnsiTheme="minorHAnsi"/>
                <w:b w:val="0"/>
                <w:color w:val="auto"/>
                <w:sz w:val="22"/>
                <w:lang w:val="en-AU" w:eastAsia="en-AU"/>
              </w:rPr>
              <w:tab/>
            </w:r>
            <w:r w:rsidR="0072539C" w:rsidRPr="00784A1A">
              <w:rPr>
                <w:rStyle w:val="Hyperlink"/>
                <w:rFonts w:asciiTheme="majorHAnsi" w:hAnsiTheme="majorHAnsi"/>
              </w:rPr>
              <w:t>Best Practice Principles</w:t>
            </w:r>
            <w:r w:rsidR="0072539C">
              <w:rPr>
                <w:webHidden/>
              </w:rPr>
              <w:tab/>
            </w:r>
            <w:r w:rsidR="0072539C">
              <w:rPr>
                <w:webHidden/>
              </w:rPr>
              <w:fldChar w:fldCharType="begin"/>
            </w:r>
            <w:r w:rsidR="0072539C">
              <w:rPr>
                <w:webHidden/>
              </w:rPr>
              <w:instrText xml:space="preserve"> PAGEREF _Toc471292365 \h </w:instrText>
            </w:r>
            <w:r w:rsidR="0072539C">
              <w:rPr>
                <w:webHidden/>
              </w:rPr>
            </w:r>
            <w:r w:rsidR="0072539C">
              <w:rPr>
                <w:webHidden/>
              </w:rPr>
              <w:fldChar w:fldCharType="separate"/>
            </w:r>
            <w:r w:rsidR="007636CF">
              <w:rPr>
                <w:webHidden/>
              </w:rPr>
              <w:t>23</w:t>
            </w:r>
            <w:r w:rsidR="0072539C">
              <w:rPr>
                <w:webHidden/>
              </w:rPr>
              <w:fldChar w:fldCharType="end"/>
            </w:r>
          </w:hyperlink>
        </w:p>
        <w:p w14:paraId="301E716A" w14:textId="1FC563CF" w:rsidR="0072539C" w:rsidRDefault="005F7C55">
          <w:pPr>
            <w:pStyle w:val="TOC2"/>
            <w:rPr>
              <w:rFonts w:asciiTheme="minorHAnsi" w:hAnsiTheme="minorHAnsi"/>
              <w:b w:val="0"/>
              <w:color w:val="auto"/>
              <w:sz w:val="22"/>
              <w:lang w:val="en-AU" w:eastAsia="en-AU"/>
            </w:rPr>
          </w:pPr>
          <w:hyperlink w:anchor="_Toc471292366" w:history="1">
            <w:r w:rsidR="0072539C" w:rsidRPr="00784A1A">
              <w:rPr>
                <w:rStyle w:val="Hyperlink"/>
                <w:rFonts w:asciiTheme="majorHAnsi" w:hAnsiTheme="majorHAnsi"/>
              </w:rPr>
              <w:t>11.4</w:t>
            </w:r>
            <w:r w:rsidR="0072539C">
              <w:rPr>
                <w:rFonts w:asciiTheme="minorHAnsi" w:hAnsiTheme="minorHAnsi"/>
                <w:b w:val="0"/>
                <w:color w:val="auto"/>
                <w:sz w:val="22"/>
                <w:lang w:val="en-AU" w:eastAsia="en-AU"/>
              </w:rPr>
              <w:tab/>
            </w:r>
            <w:r w:rsidR="0072539C" w:rsidRPr="00784A1A">
              <w:rPr>
                <w:rStyle w:val="Hyperlink"/>
                <w:rFonts w:asciiTheme="majorHAnsi" w:hAnsiTheme="majorHAnsi"/>
              </w:rPr>
              <w:t>Components</w:t>
            </w:r>
            <w:r w:rsidR="0072539C">
              <w:rPr>
                <w:webHidden/>
              </w:rPr>
              <w:tab/>
            </w:r>
            <w:r w:rsidR="0072539C">
              <w:rPr>
                <w:webHidden/>
              </w:rPr>
              <w:fldChar w:fldCharType="begin"/>
            </w:r>
            <w:r w:rsidR="0072539C">
              <w:rPr>
                <w:webHidden/>
              </w:rPr>
              <w:instrText xml:space="preserve"> PAGEREF _Toc471292366 \h </w:instrText>
            </w:r>
            <w:r w:rsidR="0072539C">
              <w:rPr>
                <w:webHidden/>
              </w:rPr>
            </w:r>
            <w:r w:rsidR="0072539C">
              <w:rPr>
                <w:webHidden/>
              </w:rPr>
              <w:fldChar w:fldCharType="separate"/>
            </w:r>
            <w:r w:rsidR="007636CF">
              <w:rPr>
                <w:webHidden/>
              </w:rPr>
              <w:t>23</w:t>
            </w:r>
            <w:r w:rsidR="0072539C">
              <w:rPr>
                <w:webHidden/>
              </w:rPr>
              <w:fldChar w:fldCharType="end"/>
            </w:r>
          </w:hyperlink>
        </w:p>
        <w:p w14:paraId="1AF1CBD2" w14:textId="000E55AA" w:rsidR="0072539C" w:rsidRDefault="005F7C55">
          <w:pPr>
            <w:pStyle w:val="TOC1"/>
            <w:rPr>
              <w:rFonts w:asciiTheme="minorHAnsi" w:hAnsiTheme="minorHAnsi"/>
              <w:b w:val="0"/>
              <w:color w:val="auto"/>
              <w:sz w:val="22"/>
              <w:lang w:val="en-AU" w:eastAsia="en-AU"/>
            </w:rPr>
          </w:pPr>
          <w:hyperlink w:anchor="_Toc471292367" w:history="1">
            <w:r w:rsidR="0072539C" w:rsidRPr="00784A1A">
              <w:rPr>
                <w:rStyle w:val="Hyperlink"/>
              </w:rPr>
              <w:t>12</w:t>
            </w:r>
            <w:r w:rsidR="0072539C">
              <w:rPr>
                <w:rFonts w:asciiTheme="minorHAnsi" w:hAnsiTheme="minorHAnsi"/>
                <w:b w:val="0"/>
                <w:color w:val="auto"/>
                <w:sz w:val="22"/>
                <w:lang w:val="en-AU" w:eastAsia="en-AU"/>
              </w:rPr>
              <w:tab/>
            </w:r>
            <w:r w:rsidR="0072539C" w:rsidRPr="00784A1A">
              <w:rPr>
                <w:rStyle w:val="Hyperlink"/>
              </w:rPr>
              <w:t>Appendix 3: Survey Questions</w:t>
            </w:r>
            <w:r w:rsidR="0072539C">
              <w:rPr>
                <w:webHidden/>
              </w:rPr>
              <w:tab/>
            </w:r>
            <w:r w:rsidR="0072539C">
              <w:rPr>
                <w:webHidden/>
              </w:rPr>
              <w:fldChar w:fldCharType="begin"/>
            </w:r>
            <w:r w:rsidR="0072539C">
              <w:rPr>
                <w:webHidden/>
              </w:rPr>
              <w:instrText xml:space="preserve"> PAGEREF _Toc471292367 \h </w:instrText>
            </w:r>
            <w:r w:rsidR="0072539C">
              <w:rPr>
                <w:webHidden/>
              </w:rPr>
            </w:r>
            <w:r w:rsidR="0072539C">
              <w:rPr>
                <w:webHidden/>
              </w:rPr>
              <w:fldChar w:fldCharType="separate"/>
            </w:r>
            <w:r w:rsidR="007636CF">
              <w:rPr>
                <w:webHidden/>
              </w:rPr>
              <w:t>24</w:t>
            </w:r>
            <w:r w:rsidR="0072539C">
              <w:rPr>
                <w:webHidden/>
              </w:rPr>
              <w:fldChar w:fldCharType="end"/>
            </w:r>
          </w:hyperlink>
        </w:p>
        <w:p w14:paraId="7A69E3A2" w14:textId="0C8BEED0" w:rsidR="00327D58" w:rsidRDefault="00327D58">
          <w:r>
            <w:rPr>
              <w:b/>
              <w:bCs/>
              <w:noProof/>
            </w:rPr>
            <w:fldChar w:fldCharType="end"/>
          </w:r>
        </w:p>
      </w:sdtContent>
    </w:sdt>
    <w:p w14:paraId="1051AA20" w14:textId="6E42CFDF" w:rsidR="008919FB" w:rsidRPr="00C72C3B" w:rsidRDefault="009D5D22" w:rsidP="00564C6C">
      <w:pPr>
        <w:pStyle w:val="Style1"/>
      </w:pPr>
      <w:bookmarkStart w:id="1" w:name="_Toc471292323"/>
      <w:r>
        <w:lastRenderedPageBreak/>
        <w:t>Introduction</w:t>
      </w:r>
      <w:bookmarkEnd w:id="1"/>
      <w:r w:rsidR="008919FB" w:rsidRPr="00C72C3B">
        <w:t xml:space="preserve"> </w:t>
      </w:r>
    </w:p>
    <w:p w14:paraId="27F8484C" w14:textId="21EF7833" w:rsidR="008919FB" w:rsidRPr="00C72C3B" w:rsidRDefault="008919FB" w:rsidP="008919FB">
      <w:pPr>
        <w:pStyle w:val="Heading2"/>
        <w:spacing w:before="120" w:after="120"/>
        <w:ind w:left="578" w:hanging="578"/>
        <w:rPr>
          <w:rFonts w:asciiTheme="majorHAnsi" w:hAnsiTheme="majorHAnsi"/>
        </w:rPr>
      </w:pPr>
      <w:bookmarkStart w:id="2" w:name="_Toc471292324"/>
      <w:r w:rsidRPr="00C72C3B">
        <w:rPr>
          <w:rFonts w:asciiTheme="majorHAnsi" w:hAnsiTheme="majorHAnsi"/>
        </w:rPr>
        <w:t>Background</w:t>
      </w:r>
      <w:bookmarkEnd w:id="2"/>
      <w:r w:rsidRPr="00C72C3B">
        <w:rPr>
          <w:rFonts w:asciiTheme="majorHAnsi" w:hAnsiTheme="majorHAnsi"/>
        </w:rPr>
        <w:t xml:space="preserve"> </w:t>
      </w:r>
    </w:p>
    <w:p w14:paraId="1F35913E" w14:textId="22BCB4E8" w:rsidR="009D5D22" w:rsidRDefault="008919FB" w:rsidP="008919FB">
      <w:pPr>
        <w:widowControl w:val="0"/>
        <w:autoSpaceDE w:val="0"/>
        <w:autoSpaceDN w:val="0"/>
        <w:adjustRightInd w:val="0"/>
        <w:spacing w:before="120"/>
        <w:jc w:val="both"/>
        <w:rPr>
          <w:rFonts w:cs="Calibri"/>
        </w:rPr>
      </w:pPr>
      <w:r w:rsidRPr="00C72C3B">
        <w:t>Recent c</w:t>
      </w:r>
      <w:r w:rsidRPr="00C72C3B">
        <w:rPr>
          <w:rFonts w:cs="Calibri"/>
        </w:rPr>
        <w:t>hanges to the National Electricity Rules (NER) place obligations on electricity distributors to design their tariffs so that they are more cost reflective</w:t>
      </w:r>
      <w:r w:rsidR="009D5D22" w:rsidRPr="009D5D22">
        <w:rPr>
          <w:rFonts w:cs="Calibri"/>
        </w:rPr>
        <w:t xml:space="preserve"> </w:t>
      </w:r>
      <w:r w:rsidR="009D5D22">
        <w:rPr>
          <w:rFonts w:cs="Calibri"/>
        </w:rPr>
        <w:t xml:space="preserve">and </w:t>
      </w:r>
      <w:r w:rsidR="00F91077">
        <w:rPr>
          <w:rFonts w:cs="Calibri"/>
          <w:lang w:val="en-AU"/>
        </w:rPr>
        <w:t>facilitate</w:t>
      </w:r>
      <w:r w:rsidR="009D5D22" w:rsidRPr="00943B81">
        <w:rPr>
          <w:rFonts w:cs="Calibri"/>
          <w:lang w:val="en-AU"/>
        </w:rPr>
        <w:t xml:space="preserve"> consumers </w:t>
      </w:r>
      <w:r w:rsidR="00F91077">
        <w:rPr>
          <w:rFonts w:cs="Calibri"/>
          <w:lang w:val="en-AU"/>
        </w:rPr>
        <w:t>making</w:t>
      </w:r>
      <w:r w:rsidR="009D5D22" w:rsidRPr="00943B81">
        <w:rPr>
          <w:rFonts w:cs="Calibri"/>
          <w:lang w:val="en-AU"/>
        </w:rPr>
        <w:t xml:space="preserve"> more informed decisions about their use of electricity.</w:t>
      </w:r>
      <w:r w:rsidR="009D5D22">
        <w:rPr>
          <w:rFonts w:cs="Calibri"/>
          <w:lang w:val="en-AU"/>
        </w:rPr>
        <w:t xml:space="preserve"> </w:t>
      </w:r>
      <w:r w:rsidR="009D5D22" w:rsidRPr="005F7C55">
        <w:rPr>
          <w:rStyle w:val="FootnoteReference"/>
        </w:rPr>
        <w:footnoteReference w:id="1"/>
      </w:r>
      <w:r>
        <w:rPr>
          <w:rFonts w:cs="Calibri"/>
        </w:rPr>
        <w:t>.</w:t>
      </w:r>
      <w:r w:rsidR="00125A2C">
        <w:rPr>
          <w:rFonts w:cs="Calibri"/>
        </w:rPr>
        <w:t xml:space="preserve">  </w:t>
      </w:r>
    </w:p>
    <w:p w14:paraId="6E9D91CA" w14:textId="7DF8E37E" w:rsidR="008919FB" w:rsidRPr="00C72C3B" w:rsidRDefault="008919FB" w:rsidP="008919FB">
      <w:pPr>
        <w:widowControl w:val="0"/>
        <w:autoSpaceDE w:val="0"/>
        <w:autoSpaceDN w:val="0"/>
        <w:adjustRightInd w:val="0"/>
        <w:spacing w:before="120"/>
        <w:jc w:val="both"/>
        <w:rPr>
          <w:rFonts w:cs="Calibri"/>
        </w:rPr>
      </w:pPr>
      <w:r w:rsidRPr="00C72C3B">
        <w:rPr>
          <w:rFonts w:cs="Calibri"/>
        </w:rPr>
        <w:t>Under the new rules, distribution businesses are now required to develop 'Tariff St</w:t>
      </w:r>
      <w:r w:rsidR="00020F57">
        <w:rPr>
          <w:rFonts w:cs="Calibri"/>
        </w:rPr>
        <w:t>ructure Statements (TSSs)' for a</w:t>
      </w:r>
      <w:r w:rsidRPr="00C72C3B">
        <w:rPr>
          <w:rFonts w:cs="Calibri"/>
        </w:rPr>
        <w:t xml:space="preserve">pproval by the </w:t>
      </w:r>
      <w:r w:rsidR="00125A2C">
        <w:rPr>
          <w:rFonts w:cs="Calibri"/>
        </w:rPr>
        <w:t>Australian Energy Regulator (</w:t>
      </w:r>
      <w:r w:rsidRPr="00C72C3B">
        <w:rPr>
          <w:rFonts w:cs="Calibri"/>
        </w:rPr>
        <w:t>AER</w:t>
      </w:r>
      <w:r w:rsidR="00125A2C">
        <w:rPr>
          <w:rFonts w:cs="Calibri"/>
        </w:rPr>
        <w:t>)</w:t>
      </w:r>
      <w:r w:rsidRPr="00C72C3B">
        <w:rPr>
          <w:rFonts w:cs="Calibri"/>
        </w:rPr>
        <w:t xml:space="preserve"> as part of their revenue reset process.</w:t>
      </w:r>
      <w:r w:rsidR="00020F57">
        <w:rPr>
          <w:rFonts w:cs="Calibri"/>
        </w:rPr>
        <w:t xml:space="preserve">  The TSS is used by the AER to review distributors’ compliance with the new Rules.</w:t>
      </w:r>
    </w:p>
    <w:p w14:paraId="2DEEE4A6" w14:textId="77777777" w:rsidR="008919FB" w:rsidRPr="00C72C3B" w:rsidRDefault="008919FB" w:rsidP="008919FB">
      <w:pPr>
        <w:widowControl w:val="0"/>
        <w:autoSpaceDE w:val="0"/>
        <w:autoSpaceDN w:val="0"/>
        <w:adjustRightInd w:val="0"/>
        <w:spacing w:before="120"/>
        <w:jc w:val="both"/>
        <w:rPr>
          <w:rFonts w:cs="Calibri"/>
        </w:rPr>
      </w:pPr>
      <w:r w:rsidRPr="00C72C3B">
        <w:rPr>
          <w:rFonts w:cs="Calibri"/>
        </w:rPr>
        <w:t>When assessing the distributors’ TSS proposals, the AER assesses how the distributors have engaged with consumers and how their TSS proposals address consumers’ long-term interests and the concerns raised by consumers during their engagement activities.</w:t>
      </w:r>
    </w:p>
    <w:p w14:paraId="40C68E4B" w14:textId="7B740B6B" w:rsidR="008919FB" w:rsidRPr="00C72C3B" w:rsidRDefault="008919FB" w:rsidP="008919FB">
      <w:pPr>
        <w:widowControl w:val="0"/>
        <w:autoSpaceDE w:val="0"/>
        <w:autoSpaceDN w:val="0"/>
        <w:adjustRightInd w:val="0"/>
        <w:spacing w:before="120"/>
        <w:jc w:val="both"/>
        <w:rPr>
          <w:rFonts w:cs="Calibri"/>
        </w:rPr>
      </w:pPr>
      <w:r w:rsidRPr="00C72C3B">
        <w:rPr>
          <w:rFonts w:cs="Calibri"/>
        </w:rPr>
        <w:t xml:space="preserve">The AER’s expectations regarding how distributors should engage with their consumers are outlined in the </w:t>
      </w:r>
      <w:r w:rsidR="00020F57">
        <w:rPr>
          <w:rFonts w:cs="Calibri"/>
          <w:i/>
          <w:iCs/>
        </w:rPr>
        <w:t>AER</w:t>
      </w:r>
      <w:r w:rsidRPr="00C72C3B">
        <w:rPr>
          <w:rFonts w:cs="Calibri"/>
          <w:i/>
          <w:iCs/>
        </w:rPr>
        <w:t xml:space="preserve"> Consumer Engagement Guideline, </w:t>
      </w:r>
      <w:r w:rsidRPr="00C72C3B">
        <w:rPr>
          <w:rFonts w:cs="Calibri"/>
        </w:rPr>
        <w:t>which outlines best practice consumer engagement principles and components that the AER considers constitute a robust approach to consumer engagement.</w:t>
      </w:r>
    </w:p>
    <w:p w14:paraId="1B975E89" w14:textId="77777777" w:rsidR="005E45CD" w:rsidRPr="004C122D" w:rsidRDefault="005E45CD" w:rsidP="005E45CD">
      <w:pPr>
        <w:pStyle w:val="AERbodytext"/>
        <w:numPr>
          <w:ilvl w:val="0"/>
          <w:numId w:val="31"/>
        </w:numPr>
        <w:spacing w:before="120" w:after="0" w:line="276" w:lineRule="auto"/>
        <w:rPr>
          <w:rStyle w:val="AERbody"/>
          <w:rFonts w:asciiTheme="majorHAnsi" w:hAnsiTheme="majorHAnsi"/>
        </w:rPr>
      </w:pPr>
      <w:r w:rsidRPr="004C122D">
        <w:rPr>
          <w:rFonts w:asciiTheme="majorHAnsi" w:hAnsiTheme="majorHAnsi"/>
          <w:sz w:val="22"/>
        </w:rPr>
        <w:t>The A</w:t>
      </w:r>
      <w:r>
        <w:rPr>
          <w:rFonts w:asciiTheme="majorHAnsi" w:hAnsiTheme="majorHAnsi"/>
          <w:sz w:val="22"/>
        </w:rPr>
        <w:t xml:space="preserve">ER’s </w:t>
      </w:r>
      <w:r w:rsidRPr="001005F2">
        <w:rPr>
          <w:rFonts w:asciiTheme="majorHAnsi" w:hAnsiTheme="majorHAnsi"/>
          <w:i/>
          <w:sz w:val="22"/>
        </w:rPr>
        <w:t>Consumer Engagement Guideline</w:t>
      </w:r>
      <w:r w:rsidRPr="004C122D">
        <w:rPr>
          <w:rFonts w:asciiTheme="majorHAnsi" w:hAnsiTheme="majorHAnsi"/>
          <w:sz w:val="22"/>
        </w:rPr>
        <w:t xml:space="preserve"> </w:t>
      </w:r>
      <w:r w:rsidRPr="005F7C55">
        <w:rPr>
          <w:rStyle w:val="FootnoteReference"/>
        </w:rPr>
        <w:footnoteReference w:id="2"/>
      </w:r>
      <w:r w:rsidRPr="004C122D">
        <w:rPr>
          <w:rFonts w:asciiTheme="majorHAnsi" w:hAnsiTheme="majorHAnsi"/>
          <w:szCs w:val="20"/>
        </w:rPr>
        <w:t xml:space="preserve"> </w:t>
      </w:r>
      <w:r w:rsidRPr="004C122D">
        <w:rPr>
          <w:rStyle w:val="AERbody"/>
          <w:rFonts w:asciiTheme="majorHAnsi" w:hAnsiTheme="majorHAnsi"/>
        </w:rPr>
        <w:t>outlines the AER’s expectations regarding how energy networks should engage with consumers.</w:t>
      </w:r>
    </w:p>
    <w:p w14:paraId="19126512" w14:textId="77777777" w:rsidR="005E45CD" w:rsidRPr="004C122D" w:rsidRDefault="005E45CD" w:rsidP="005E45CD">
      <w:pPr>
        <w:pStyle w:val="AERbodytext"/>
        <w:numPr>
          <w:ilvl w:val="0"/>
          <w:numId w:val="31"/>
        </w:numPr>
        <w:spacing w:before="120" w:after="0" w:line="276" w:lineRule="auto"/>
        <w:rPr>
          <w:rStyle w:val="AERbody"/>
          <w:rFonts w:asciiTheme="majorHAnsi" w:hAnsiTheme="majorHAnsi"/>
        </w:rPr>
      </w:pPr>
    </w:p>
    <w:p w14:paraId="71BC18F6" w14:textId="77777777" w:rsidR="005E45CD" w:rsidRPr="004C122D" w:rsidRDefault="005E45CD" w:rsidP="005E45CD">
      <w:pPr>
        <w:pStyle w:val="AERbodytext"/>
        <w:tabs>
          <w:tab w:val="clear" w:pos="0"/>
        </w:tabs>
        <w:rPr>
          <w:rFonts w:asciiTheme="majorHAnsi" w:hAnsiTheme="majorHAnsi"/>
          <w:b/>
        </w:rPr>
      </w:pPr>
      <w:r w:rsidRPr="004C122D">
        <w:rPr>
          <w:rFonts w:asciiTheme="majorHAnsi" w:hAnsiTheme="majorHAnsi"/>
          <w:noProof/>
          <w:lang w:eastAsia="en-AU" w:bidi="ar-SA"/>
        </w:rPr>
        <w:drawing>
          <wp:inline distT="0" distB="0" distL="0" distR="0" wp14:anchorId="581682C3" wp14:editId="72A3542B">
            <wp:extent cx="6307818" cy="2518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08957" cy="2518865"/>
                    </a:xfrm>
                    <a:prstGeom prst="rect">
                      <a:avLst/>
                    </a:prstGeom>
                  </pic:spPr>
                </pic:pic>
              </a:graphicData>
            </a:graphic>
          </wp:inline>
        </w:drawing>
      </w:r>
    </w:p>
    <w:p w14:paraId="00658D65" w14:textId="5306304B" w:rsidR="005E45CD" w:rsidRPr="00133BA3" w:rsidRDefault="005E45CD" w:rsidP="00133BA3">
      <w:pPr>
        <w:pStyle w:val="Heading2"/>
        <w:spacing w:before="240" w:line="276" w:lineRule="auto"/>
        <w:ind w:left="578" w:hanging="578"/>
        <w:rPr>
          <w:rFonts w:asciiTheme="majorHAnsi" w:hAnsiTheme="majorHAnsi"/>
        </w:rPr>
      </w:pPr>
      <w:bookmarkStart w:id="3" w:name="_Toc471292325"/>
      <w:r w:rsidRPr="00133BA3">
        <w:rPr>
          <w:rFonts w:asciiTheme="majorHAnsi" w:hAnsiTheme="majorHAnsi"/>
        </w:rPr>
        <w:t>Research Purpose</w:t>
      </w:r>
      <w:bookmarkEnd w:id="3"/>
      <w:r w:rsidRPr="00133BA3">
        <w:rPr>
          <w:rFonts w:asciiTheme="majorHAnsi" w:hAnsiTheme="majorHAnsi"/>
        </w:rPr>
        <w:t xml:space="preserve"> </w:t>
      </w:r>
    </w:p>
    <w:p w14:paraId="1C4DB2DB" w14:textId="488028A9" w:rsidR="008919FB" w:rsidRPr="00C72C3B" w:rsidRDefault="008919FB" w:rsidP="008919FB">
      <w:pPr>
        <w:widowControl w:val="0"/>
        <w:autoSpaceDE w:val="0"/>
        <w:autoSpaceDN w:val="0"/>
        <w:adjustRightInd w:val="0"/>
        <w:spacing w:before="120"/>
        <w:jc w:val="both"/>
        <w:rPr>
          <w:rFonts w:cs="Calibri"/>
        </w:rPr>
      </w:pPr>
      <w:r w:rsidRPr="00C72C3B">
        <w:rPr>
          <w:rFonts w:cs="Calibri"/>
        </w:rPr>
        <w:t>To provide consumer</w:t>
      </w:r>
      <w:r w:rsidR="0075351C">
        <w:rPr>
          <w:rFonts w:cs="Calibri"/>
        </w:rPr>
        <w:t xml:space="preserve"> advocate</w:t>
      </w:r>
      <w:r w:rsidRPr="00C72C3B">
        <w:rPr>
          <w:rFonts w:cs="Calibri"/>
        </w:rPr>
        <w:t xml:space="preserve">s with the opportunity to provide their perspectives on the quality and effectiveness of the distributors’ consumer engagement on their TSS proposals, Energy Users Association of Australia (EUAA) </w:t>
      </w:r>
      <w:r w:rsidR="00125A2C">
        <w:rPr>
          <w:rFonts w:cs="Calibri"/>
        </w:rPr>
        <w:t xml:space="preserve">received a grant from </w:t>
      </w:r>
      <w:r w:rsidR="00125A2C" w:rsidRPr="00C72C3B">
        <w:rPr>
          <w:rFonts w:cs="Calibri"/>
        </w:rPr>
        <w:t xml:space="preserve">Energy Consumers Australia (ECA) </w:t>
      </w:r>
      <w:r w:rsidRPr="00C72C3B">
        <w:rPr>
          <w:rFonts w:cs="Calibri"/>
        </w:rPr>
        <w:t xml:space="preserve">to develop this </w:t>
      </w:r>
      <w:r w:rsidRPr="00C72C3B">
        <w:rPr>
          <w:rFonts w:cs="Calibri"/>
          <w:i/>
        </w:rPr>
        <w:t>TSS Performance Scorecard Report</w:t>
      </w:r>
      <w:r w:rsidRPr="00C72C3B">
        <w:rPr>
          <w:rFonts w:cs="Calibri"/>
        </w:rPr>
        <w:t>.</w:t>
      </w:r>
    </w:p>
    <w:p w14:paraId="6BD34CB4" w14:textId="71317A9F" w:rsidR="008919FB" w:rsidRDefault="008919FB" w:rsidP="008919FB">
      <w:pPr>
        <w:widowControl w:val="0"/>
        <w:autoSpaceDE w:val="0"/>
        <w:autoSpaceDN w:val="0"/>
        <w:adjustRightInd w:val="0"/>
        <w:spacing w:before="120"/>
        <w:jc w:val="both"/>
        <w:rPr>
          <w:rFonts w:cs="Calibri"/>
        </w:rPr>
      </w:pPr>
      <w:r w:rsidRPr="00C72C3B">
        <w:rPr>
          <w:rFonts w:cs="Calibri"/>
        </w:rPr>
        <w:t xml:space="preserve">This scorecard report aims to </w:t>
      </w:r>
      <w:r w:rsidR="00125A2C">
        <w:rPr>
          <w:rFonts w:cs="Calibri"/>
        </w:rPr>
        <w:t>help</w:t>
      </w:r>
      <w:r w:rsidRPr="00C72C3B">
        <w:rPr>
          <w:rFonts w:cs="Calibri"/>
        </w:rPr>
        <w:t xml:space="preserve"> </w:t>
      </w:r>
      <w:r w:rsidR="00125A2C">
        <w:rPr>
          <w:rFonts w:cs="Calibri"/>
        </w:rPr>
        <w:t xml:space="preserve">distribution businesses improve </w:t>
      </w:r>
      <w:r w:rsidRPr="00C72C3B">
        <w:rPr>
          <w:rFonts w:cs="Calibri"/>
        </w:rPr>
        <w:t>their engagement</w:t>
      </w:r>
      <w:r w:rsidR="00125A2C">
        <w:rPr>
          <w:rFonts w:cs="Calibri"/>
        </w:rPr>
        <w:t xml:space="preserve"> with</w:t>
      </w:r>
      <w:r w:rsidRPr="00C72C3B">
        <w:rPr>
          <w:rFonts w:cs="Calibri"/>
        </w:rPr>
        <w:t xml:space="preserve"> </w:t>
      </w:r>
      <w:r w:rsidR="00125A2C" w:rsidRPr="00C72C3B">
        <w:rPr>
          <w:rFonts w:cs="Calibri"/>
        </w:rPr>
        <w:t>consumer</w:t>
      </w:r>
      <w:r w:rsidR="00125A2C">
        <w:rPr>
          <w:rFonts w:cs="Calibri"/>
        </w:rPr>
        <w:t>s</w:t>
      </w:r>
      <w:r w:rsidR="00125A2C" w:rsidRPr="00C72C3B">
        <w:rPr>
          <w:rFonts w:cs="Calibri"/>
        </w:rPr>
        <w:t xml:space="preserve"> </w:t>
      </w:r>
      <w:r w:rsidRPr="00C72C3B">
        <w:rPr>
          <w:rFonts w:cs="Calibri"/>
        </w:rPr>
        <w:t xml:space="preserve">on </w:t>
      </w:r>
      <w:r w:rsidRPr="00C72C3B">
        <w:rPr>
          <w:rFonts w:cs="Calibri"/>
        </w:rPr>
        <w:lastRenderedPageBreak/>
        <w:t>future regulatory proposals</w:t>
      </w:r>
      <w:r w:rsidR="00125A2C">
        <w:rPr>
          <w:rFonts w:cs="Calibri"/>
        </w:rPr>
        <w:t>, and provide feedback to the AER on the first round of TSS development</w:t>
      </w:r>
      <w:r w:rsidRPr="00C72C3B">
        <w:rPr>
          <w:rFonts w:cs="Calibri"/>
        </w:rPr>
        <w:t>.</w:t>
      </w:r>
    </w:p>
    <w:p w14:paraId="24328ABB" w14:textId="06AE1668" w:rsidR="008919FB" w:rsidRPr="00C72C3B" w:rsidRDefault="008919FB" w:rsidP="008919FB">
      <w:pPr>
        <w:pStyle w:val="Heading2"/>
        <w:spacing w:before="240" w:line="276" w:lineRule="auto"/>
        <w:ind w:left="578" w:hanging="578"/>
        <w:rPr>
          <w:rFonts w:asciiTheme="majorHAnsi" w:hAnsiTheme="majorHAnsi" w:cs="Calibri"/>
        </w:rPr>
      </w:pPr>
      <w:bookmarkStart w:id="4" w:name="_Toc471292326"/>
      <w:r w:rsidRPr="00C72C3B">
        <w:rPr>
          <w:rFonts w:asciiTheme="majorHAnsi" w:hAnsiTheme="majorHAnsi"/>
        </w:rPr>
        <w:t>Survey</w:t>
      </w:r>
      <w:r w:rsidRPr="00C72C3B">
        <w:rPr>
          <w:rFonts w:asciiTheme="majorHAnsi" w:hAnsiTheme="majorHAnsi" w:cs="Calibri"/>
        </w:rPr>
        <w:t> </w:t>
      </w:r>
      <w:r w:rsidR="00125A2C">
        <w:rPr>
          <w:rFonts w:asciiTheme="majorHAnsi" w:hAnsiTheme="majorHAnsi" w:cs="Calibri"/>
        </w:rPr>
        <w:t>Methodology</w:t>
      </w:r>
      <w:bookmarkEnd w:id="4"/>
    </w:p>
    <w:p w14:paraId="082B47FD" w14:textId="77777777" w:rsidR="00133BA3" w:rsidRDefault="008919FB" w:rsidP="00125A2C">
      <w:pPr>
        <w:widowControl w:val="0"/>
        <w:autoSpaceDE w:val="0"/>
        <w:autoSpaceDN w:val="0"/>
        <w:adjustRightInd w:val="0"/>
        <w:spacing w:before="120"/>
        <w:jc w:val="both"/>
        <w:rPr>
          <w:rFonts w:cs="Calibri"/>
          <w:i/>
        </w:rPr>
      </w:pPr>
      <w:r w:rsidRPr="00C72C3B">
        <w:rPr>
          <w:rFonts w:cs="Calibri"/>
        </w:rPr>
        <w:t xml:space="preserve">The survey </w:t>
      </w:r>
      <w:r w:rsidR="00125A2C">
        <w:rPr>
          <w:rFonts w:cs="Calibri"/>
        </w:rPr>
        <w:t>asked respondents to assess the consumer engagement undertaken by d</w:t>
      </w:r>
      <w:r w:rsidRPr="00C72C3B">
        <w:rPr>
          <w:rFonts w:cs="Calibri"/>
        </w:rPr>
        <w:t xml:space="preserve">istribution networks’ </w:t>
      </w:r>
      <w:r w:rsidR="00125A2C">
        <w:rPr>
          <w:rFonts w:cs="Calibri"/>
        </w:rPr>
        <w:t>in</w:t>
      </w:r>
      <w:r w:rsidRPr="00C72C3B">
        <w:rPr>
          <w:rFonts w:cs="Calibri"/>
        </w:rPr>
        <w:t xml:space="preserve"> the development of their inaugural TSS proposals </w:t>
      </w:r>
      <w:r w:rsidR="00125A2C">
        <w:rPr>
          <w:rFonts w:cs="Calibri"/>
        </w:rPr>
        <w:t>against</w:t>
      </w:r>
      <w:r w:rsidRPr="00C72C3B">
        <w:rPr>
          <w:rFonts w:cs="Calibri"/>
        </w:rPr>
        <w:t xml:space="preserve"> the </w:t>
      </w:r>
      <w:r w:rsidRPr="00C72C3B">
        <w:rPr>
          <w:rFonts w:cs="Calibri"/>
          <w:i/>
        </w:rPr>
        <w:t>AER Consumer Engagement Guideline</w:t>
      </w:r>
      <w:r w:rsidRPr="00C72C3B">
        <w:rPr>
          <w:rFonts w:cs="Calibri"/>
        </w:rPr>
        <w:t>. It contain</w:t>
      </w:r>
      <w:r w:rsidR="00125A2C">
        <w:rPr>
          <w:rFonts w:cs="Calibri"/>
        </w:rPr>
        <w:t>ed</w:t>
      </w:r>
      <w:r w:rsidRPr="00C72C3B">
        <w:rPr>
          <w:rFonts w:cs="Calibri"/>
        </w:rPr>
        <w:t xml:space="preserve"> 42 questions in total, with 32 questions relating to the eight key elements of the </w:t>
      </w:r>
      <w:r w:rsidRPr="00C72C3B">
        <w:rPr>
          <w:rFonts w:cs="Calibri"/>
          <w:i/>
        </w:rPr>
        <w:t>AER Consumer Engagement Guideline</w:t>
      </w:r>
      <w:r w:rsidR="00133BA3">
        <w:rPr>
          <w:rFonts w:cs="Calibri"/>
          <w:i/>
        </w:rPr>
        <w:t>.</w:t>
      </w:r>
    </w:p>
    <w:p w14:paraId="6E1A46E4" w14:textId="77777777" w:rsidR="00C95B1D" w:rsidRPr="00C72C3B" w:rsidRDefault="00C95B1D" w:rsidP="00C95B1D">
      <w:pPr>
        <w:widowControl w:val="0"/>
        <w:autoSpaceDE w:val="0"/>
        <w:autoSpaceDN w:val="0"/>
        <w:adjustRightInd w:val="0"/>
        <w:spacing w:before="120" w:line="240" w:lineRule="auto"/>
        <w:jc w:val="both"/>
        <w:rPr>
          <w:rFonts w:cs="Calibri"/>
        </w:rPr>
      </w:pPr>
      <w:r w:rsidRPr="00C72C3B">
        <w:rPr>
          <w:rFonts w:cs="Calibri"/>
        </w:rPr>
        <w:t>The scores were calculated by assigning the following points for the responses to each question:</w:t>
      </w:r>
    </w:p>
    <w:p w14:paraId="011E7AB0" w14:textId="77777777" w:rsidR="00C95B1D" w:rsidRPr="00C72C3B" w:rsidRDefault="00C95B1D" w:rsidP="007216EA">
      <w:pPr>
        <w:pStyle w:val="ListParagraph"/>
        <w:widowControl w:val="0"/>
        <w:numPr>
          <w:ilvl w:val="0"/>
          <w:numId w:val="36"/>
        </w:numPr>
        <w:autoSpaceDE w:val="0"/>
        <w:autoSpaceDN w:val="0"/>
        <w:adjustRightInd w:val="0"/>
        <w:spacing w:line="240" w:lineRule="auto"/>
        <w:ind w:left="357" w:hanging="357"/>
        <w:jc w:val="both"/>
        <w:rPr>
          <w:rFonts w:cs="Calibri"/>
        </w:rPr>
      </w:pPr>
      <w:r w:rsidRPr="00C72C3B">
        <w:rPr>
          <w:rFonts w:cs="Calibri"/>
        </w:rPr>
        <w:t>Very satisfied</w:t>
      </w:r>
      <w:r w:rsidRPr="00C72C3B">
        <w:rPr>
          <w:rFonts w:cs="Calibri"/>
        </w:rPr>
        <w:tab/>
      </w:r>
      <w:r w:rsidRPr="00C72C3B">
        <w:rPr>
          <w:rFonts w:cs="Calibri"/>
        </w:rPr>
        <w:tab/>
      </w:r>
      <w:r w:rsidRPr="00C72C3B">
        <w:rPr>
          <w:rFonts w:cs="Calibri"/>
        </w:rPr>
        <w:tab/>
        <w:t>5</w:t>
      </w:r>
    </w:p>
    <w:p w14:paraId="09556E1C" w14:textId="77777777" w:rsidR="00C95B1D" w:rsidRPr="00C72C3B" w:rsidRDefault="00C95B1D" w:rsidP="007216EA">
      <w:pPr>
        <w:pStyle w:val="ListParagraph"/>
        <w:widowControl w:val="0"/>
        <w:numPr>
          <w:ilvl w:val="0"/>
          <w:numId w:val="36"/>
        </w:numPr>
        <w:autoSpaceDE w:val="0"/>
        <w:autoSpaceDN w:val="0"/>
        <w:adjustRightInd w:val="0"/>
        <w:spacing w:before="0" w:line="240" w:lineRule="auto"/>
        <w:jc w:val="both"/>
        <w:rPr>
          <w:rFonts w:cs="Calibri"/>
        </w:rPr>
      </w:pPr>
      <w:r w:rsidRPr="00C72C3B">
        <w:rPr>
          <w:rFonts w:cs="Calibri"/>
        </w:rPr>
        <w:t>Somewhat satisfied</w:t>
      </w:r>
      <w:r w:rsidRPr="00C72C3B">
        <w:rPr>
          <w:rFonts w:cs="Calibri"/>
        </w:rPr>
        <w:tab/>
      </w:r>
      <w:r w:rsidRPr="00C72C3B">
        <w:rPr>
          <w:rFonts w:cs="Calibri"/>
        </w:rPr>
        <w:tab/>
      </w:r>
      <w:r w:rsidRPr="00C72C3B">
        <w:rPr>
          <w:rFonts w:cs="Calibri"/>
        </w:rPr>
        <w:tab/>
        <w:t>4</w:t>
      </w:r>
    </w:p>
    <w:p w14:paraId="2D6DD62E" w14:textId="77777777" w:rsidR="00C95B1D" w:rsidRPr="00C72C3B" w:rsidRDefault="00C95B1D" w:rsidP="007216EA">
      <w:pPr>
        <w:pStyle w:val="ListParagraph"/>
        <w:widowControl w:val="0"/>
        <w:numPr>
          <w:ilvl w:val="0"/>
          <w:numId w:val="36"/>
        </w:numPr>
        <w:autoSpaceDE w:val="0"/>
        <w:autoSpaceDN w:val="0"/>
        <w:adjustRightInd w:val="0"/>
        <w:spacing w:before="0" w:line="240" w:lineRule="auto"/>
        <w:jc w:val="both"/>
        <w:rPr>
          <w:rFonts w:cs="Calibri"/>
        </w:rPr>
      </w:pPr>
      <w:r w:rsidRPr="00C72C3B">
        <w:rPr>
          <w:rFonts w:cs="Calibri"/>
        </w:rPr>
        <w:t>Neither Satisfied or Dissatisfied</w:t>
      </w:r>
      <w:r w:rsidRPr="00C72C3B">
        <w:rPr>
          <w:rFonts w:cs="Calibri"/>
        </w:rPr>
        <w:tab/>
        <w:t>3</w:t>
      </w:r>
    </w:p>
    <w:p w14:paraId="69BE75EB" w14:textId="77777777" w:rsidR="00C95B1D" w:rsidRPr="00C72C3B" w:rsidRDefault="00C95B1D" w:rsidP="007216EA">
      <w:pPr>
        <w:pStyle w:val="ListParagraph"/>
        <w:widowControl w:val="0"/>
        <w:numPr>
          <w:ilvl w:val="0"/>
          <w:numId w:val="36"/>
        </w:numPr>
        <w:autoSpaceDE w:val="0"/>
        <w:autoSpaceDN w:val="0"/>
        <w:adjustRightInd w:val="0"/>
        <w:spacing w:before="0" w:line="240" w:lineRule="auto"/>
        <w:jc w:val="both"/>
        <w:rPr>
          <w:rFonts w:cs="Calibri"/>
        </w:rPr>
      </w:pPr>
      <w:r w:rsidRPr="00C72C3B">
        <w:rPr>
          <w:rFonts w:cs="Calibri"/>
        </w:rPr>
        <w:t>Somewhat Dissatisfied</w:t>
      </w:r>
      <w:r w:rsidRPr="00C72C3B">
        <w:rPr>
          <w:rFonts w:cs="Calibri"/>
        </w:rPr>
        <w:tab/>
      </w:r>
      <w:r w:rsidRPr="00C72C3B">
        <w:rPr>
          <w:rFonts w:cs="Calibri"/>
        </w:rPr>
        <w:tab/>
        <w:t>2</w:t>
      </w:r>
    </w:p>
    <w:p w14:paraId="4ABE9A57" w14:textId="77777777" w:rsidR="00C95B1D" w:rsidRPr="00C72C3B" w:rsidRDefault="00C95B1D" w:rsidP="007216EA">
      <w:pPr>
        <w:pStyle w:val="ListParagraph"/>
        <w:widowControl w:val="0"/>
        <w:numPr>
          <w:ilvl w:val="0"/>
          <w:numId w:val="36"/>
        </w:numPr>
        <w:autoSpaceDE w:val="0"/>
        <w:autoSpaceDN w:val="0"/>
        <w:adjustRightInd w:val="0"/>
        <w:spacing w:before="0" w:line="240" w:lineRule="auto"/>
        <w:jc w:val="both"/>
        <w:rPr>
          <w:rFonts w:cs="Calibri"/>
        </w:rPr>
      </w:pPr>
      <w:r w:rsidRPr="00C72C3B">
        <w:rPr>
          <w:rFonts w:cs="Calibri"/>
        </w:rPr>
        <w:t>Very Dissatisfied</w:t>
      </w:r>
      <w:r w:rsidRPr="00C72C3B">
        <w:rPr>
          <w:rFonts w:cs="Calibri"/>
        </w:rPr>
        <w:tab/>
      </w:r>
      <w:r w:rsidRPr="00C72C3B">
        <w:rPr>
          <w:rFonts w:cs="Calibri"/>
        </w:rPr>
        <w:tab/>
      </w:r>
      <w:r w:rsidRPr="00C72C3B">
        <w:rPr>
          <w:rFonts w:cs="Calibri"/>
        </w:rPr>
        <w:tab/>
        <w:t>1</w:t>
      </w:r>
    </w:p>
    <w:p w14:paraId="0D33D539" w14:textId="77777777" w:rsidR="00C95B1D" w:rsidRPr="00C72C3B" w:rsidRDefault="00C95B1D" w:rsidP="00C95B1D">
      <w:pPr>
        <w:widowControl w:val="0"/>
        <w:autoSpaceDE w:val="0"/>
        <w:autoSpaceDN w:val="0"/>
        <w:adjustRightInd w:val="0"/>
        <w:spacing w:before="0" w:line="240" w:lineRule="auto"/>
        <w:jc w:val="both"/>
        <w:rPr>
          <w:rFonts w:cs="Calibri"/>
        </w:rPr>
      </w:pPr>
    </w:p>
    <w:p w14:paraId="1887A87A" w14:textId="0EF38CD2" w:rsidR="00C95B1D" w:rsidRDefault="00C95B1D" w:rsidP="00C95B1D">
      <w:pPr>
        <w:widowControl w:val="0"/>
        <w:autoSpaceDE w:val="0"/>
        <w:autoSpaceDN w:val="0"/>
        <w:adjustRightInd w:val="0"/>
        <w:spacing w:before="0" w:line="240" w:lineRule="auto"/>
        <w:jc w:val="both"/>
        <w:rPr>
          <w:rFonts w:cs="Calibri"/>
        </w:rPr>
      </w:pPr>
      <w:r w:rsidRPr="00C72C3B">
        <w:rPr>
          <w:rFonts w:cs="Calibri"/>
        </w:rPr>
        <w:t xml:space="preserve">Each question and each element of the survey was considered to have equal weighting. </w:t>
      </w:r>
    </w:p>
    <w:p w14:paraId="0944A289" w14:textId="33A907B7" w:rsidR="008919FB" w:rsidRPr="00C72C3B" w:rsidRDefault="00C95B1D" w:rsidP="008919FB">
      <w:pPr>
        <w:widowControl w:val="0"/>
        <w:autoSpaceDE w:val="0"/>
        <w:autoSpaceDN w:val="0"/>
        <w:adjustRightInd w:val="0"/>
        <w:spacing w:before="120" w:line="240" w:lineRule="auto"/>
        <w:jc w:val="both"/>
        <w:rPr>
          <w:rFonts w:cs="Calibri"/>
        </w:rPr>
      </w:pPr>
      <w:r w:rsidRPr="00C72C3B">
        <w:rPr>
          <w:rFonts w:cs="Calibri"/>
        </w:rPr>
        <w:t>Invitations to complete the TSS survey were provided to a total of 285 consumers an</w:t>
      </w:r>
      <w:r>
        <w:rPr>
          <w:rFonts w:cs="Calibri"/>
        </w:rPr>
        <w:t xml:space="preserve">d consumer representatives.  </w:t>
      </w:r>
      <w:r w:rsidR="008919FB" w:rsidRPr="00C72C3B">
        <w:rPr>
          <w:rFonts w:cs="Calibri"/>
        </w:rPr>
        <w:t>A total of 74 responses were received, as follows:</w:t>
      </w:r>
    </w:p>
    <w:p w14:paraId="291C08CF" w14:textId="43816090" w:rsidR="008919FB" w:rsidRPr="00C72C3B" w:rsidRDefault="008919FB" w:rsidP="007216EA">
      <w:pPr>
        <w:pStyle w:val="ListParagraph"/>
        <w:widowControl w:val="0"/>
        <w:numPr>
          <w:ilvl w:val="0"/>
          <w:numId w:val="34"/>
        </w:numPr>
        <w:autoSpaceDE w:val="0"/>
        <w:autoSpaceDN w:val="0"/>
        <w:adjustRightInd w:val="0"/>
        <w:spacing w:before="60" w:line="240" w:lineRule="auto"/>
        <w:ind w:left="357" w:hanging="357"/>
        <w:jc w:val="both"/>
        <w:rPr>
          <w:rFonts w:cs="Calibri"/>
        </w:rPr>
      </w:pPr>
      <w:r w:rsidRPr="00C72C3B">
        <w:rPr>
          <w:rFonts w:cs="Calibri"/>
        </w:rPr>
        <w:t>Residential Consumers</w:t>
      </w:r>
      <w:r w:rsidR="00C95B1D">
        <w:rPr>
          <w:rFonts w:cs="Calibri"/>
        </w:rPr>
        <w:t>/Advocates</w:t>
      </w:r>
      <w:r w:rsidRPr="00C72C3B">
        <w:rPr>
          <w:rFonts w:cs="Calibri"/>
        </w:rPr>
        <w:tab/>
      </w:r>
      <w:r w:rsidRPr="00C72C3B">
        <w:rPr>
          <w:rFonts w:cs="Calibri"/>
        </w:rPr>
        <w:tab/>
        <w:t>39</w:t>
      </w:r>
    </w:p>
    <w:p w14:paraId="338AB907" w14:textId="32302F42" w:rsidR="008919FB" w:rsidRPr="00C72C3B" w:rsidRDefault="008919FB" w:rsidP="007216EA">
      <w:pPr>
        <w:pStyle w:val="ListParagraph"/>
        <w:widowControl w:val="0"/>
        <w:numPr>
          <w:ilvl w:val="0"/>
          <w:numId w:val="34"/>
        </w:numPr>
        <w:autoSpaceDE w:val="0"/>
        <w:autoSpaceDN w:val="0"/>
        <w:adjustRightInd w:val="0"/>
        <w:spacing w:before="60" w:line="240" w:lineRule="auto"/>
        <w:ind w:left="357" w:hanging="357"/>
        <w:jc w:val="both"/>
        <w:rPr>
          <w:rFonts w:cs="Calibri"/>
        </w:rPr>
      </w:pPr>
      <w:r w:rsidRPr="00C72C3B">
        <w:rPr>
          <w:rFonts w:cs="Calibri"/>
        </w:rPr>
        <w:t>Small Business Consumers</w:t>
      </w:r>
      <w:r w:rsidR="00C95B1D">
        <w:rPr>
          <w:rFonts w:cs="Calibri"/>
        </w:rPr>
        <w:t>/Advocates</w:t>
      </w:r>
      <w:r w:rsidRPr="00C72C3B">
        <w:rPr>
          <w:rFonts w:cs="Calibri"/>
        </w:rPr>
        <w:tab/>
        <w:t xml:space="preserve">  8 </w:t>
      </w:r>
    </w:p>
    <w:p w14:paraId="6BE9147C" w14:textId="53F8B9F6" w:rsidR="008919FB" w:rsidRPr="00C72C3B" w:rsidRDefault="008919FB" w:rsidP="007216EA">
      <w:pPr>
        <w:pStyle w:val="ListParagraph"/>
        <w:widowControl w:val="0"/>
        <w:numPr>
          <w:ilvl w:val="0"/>
          <w:numId w:val="34"/>
        </w:numPr>
        <w:autoSpaceDE w:val="0"/>
        <w:autoSpaceDN w:val="0"/>
        <w:adjustRightInd w:val="0"/>
        <w:spacing w:before="60" w:line="240" w:lineRule="auto"/>
        <w:ind w:left="357" w:hanging="357"/>
        <w:jc w:val="both"/>
        <w:rPr>
          <w:rFonts w:cs="Calibri"/>
        </w:rPr>
      </w:pPr>
      <w:r w:rsidRPr="00C72C3B">
        <w:rPr>
          <w:rFonts w:cs="Calibri"/>
        </w:rPr>
        <w:t xml:space="preserve">Large Energy Users </w:t>
      </w:r>
      <w:r w:rsidR="00C95B1D">
        <w:rPr>
          <w:rFonts w:cs="Calibri"/>
        </w:rPr>
        <w:t>/Advocates</w:t>
      </w:r>
      <w:r w:rsidRPr="00C72C3B">
        <w:rPr>
          <w:rFonts w:cs="Calibri"/>
        </w:rPr>
        <w:tab/>
      </w:r>
      <w:r w:rsidRPr="00C72C3B">
        <w:rPr>
          <w:rFonts w:cs="Calibri"/>
        </w:rPr>
        <w:tab/>
        <w:t>27</w:t>
      </w:r>
    </w:p>
    <w:p w14:paraId="67C3DC2B" w14:textId="77777777" w:rsidR="008919FB" w:rsidRPr="00C72C3B" w:rsidRDefault="008919FB" w:rsidP="008919FB">
      <w:pPr>
        <w:widowControl w:val="0"/>
        <w:autoSpaceDE w:val="0"/>
        <w:autoSpaceDN w:val="0"/>
        <w:adjustRightInd w:val="0"/>
        <w:spacing w:before="0" w:line="240" w:lineRule="auto"/>
        <w:jc w:val="both"/>
        <w:rPr>
          <w:rFonts w:cs="Calibri"/>
        </w:rPr>
      </w:pPr>
    </w:p>
    <w:p w14:paraId="5FE25907" w14:textId="77777777" w:rsidR="008919FB" w:rsidRPr="00C72C3B" w:rsidRDefault="008919FB" w:rsidP="008919FB">
      <w:pPr>
        <w:widowControl w:val="0"/>
        <w:autoSpaceDE w:val="0"/>
        <w:autoSpaceDN w:val="0"/>
        <w:adjustRightInd w:val="0"/>
        <w:spacing w:before="0" w:line="240" w:lineRule="auto"/>
        <w:jc w:val="both"/>
        <w:rPr>
          <w:rFonts w:cs="Calibri"/>
        </w:rPr>
      </w:pPr>
      <w:r w:rsidRPr="00C72C3B">
        <w:rPr>
          <w:rFonts w:cs="Calibri"/>
        </w:rPr>
        <w:t>Some consumers provided feedback on more than one distributor, resulting in a total of 174 ‘responses per distributor’, as follows:</w:t>
      </w:r>
    </w:p>
    <w:p w14:paraId="42B87BE5" w14:textId="77777777" w:rsidR="00133BA3" w:rsidRDefault="00133BA3" w:rsidP="008919FB">
      <w:pPr>
        <w:pStyle w:val="ListParagraph"/>
        <w:widowControl w:val="0"/>
        <w:numPr>
          <w:ilvl w:val="0"/>
          <w:numId w:val="33"/>
        </w:numPr>
        <w:autoSpaceDE w:val="0"/>
        <w:autoSpaceDN w:val="0"/>
        <w:adjustRightInd w:val="0"/>
        <w:spacing w:before="60" w:line="240" w:lineRule="auto"/>
        <w:ind w:left="357" w:hanging="357"/>
        <w:jc w:val="both"/>
        <w:rPr>
          <w:rFonts w:cs="Calibri"/>
        </w:rPr>
        <w:sectPr w:rsidR="00133BA3" w:rsidSect="00327D58">
          <w:pgSz w:w="11906" w:h="16838"/>
          <w:pgMar w:top="1134" w:right="1134" w:bottom="1134" w:left="1134" w:header="709" w:footer="91" w:gutter="0"/>
          <w:pgNumType w:start="1"/>
          <w:cols w:space="708"/>
          <w:titlePg/>
          <w:docGrid w:linePitch="360"/>
        </w:sectPr>
      </w:pPr>
    </w:p>
    <w:p w14:paraId="097E419B" w14:textId="0F120E3A" w:rsidR="008919FB" w:rsidRPr="00C72C3B" w:rsidRDefault="008919FB" w:rsidP="008919FB">
      <w:pPr>
        <w:pStyle w:val="ListParagraph"/>
        <w:widowControl w:val="0"/>
        <w:numPr>
          <w:ilvl w:val="0"/>
          <w:numId w:val="33"/>
        </w:numPr>
        <w:autoSpaceDE w:val="0"/>
        <w:autoSpaceDN w:val="0"/>
        <w:adjustRightInd w:val="0"/>
        <w:spacing w:before="60" w:line="240" w:lineRule="auto"/>
        <w:ind w:left="357" w:hanging="357"/>
        <w:jc w:val="both"/>
        <w:rPr>
          <w:rFonts w:cs="Calibri"/>
        </w:rPr>
      </w:pPr>
      <w:r w:rsidRPr="00C72C3B">
        <w:rPr>
          <w:rFonts w:cs="Calibri"/>
        </w:rPr>
        <w:t>Energex</w:t>
      </w:r>
      <w:r w:rsidRPr="00C72C3B">
        <w:rPr>
          <w:rFonts w:cs="Calibri"/>
        </w:rPr>
        <w:tab/>
      </w:r>
      <w:r w:rsidRPr="00C72C3B">
        <w:rPr>
          <w:rFonts w:cs="Calibri"/>
        </w:rPr>
        <w:tab/>
        <w:t>21</w:t>
      </w:r>
    </w:p>
    <w:p w14:paraId="4BA7858A" w14:textId="77777777" w:rsidR="008919FB" w:rsidRPr="00C72C3B" w:rsidRDefault="008919FB" w:rsidP="008919FB">
      <w:pPr>
        <w:pStyle w:val="ListParagraph"/>
        <w:widowControl w:val="0"/>
        <w:numPr>
          <w:ilvl w:val="0"/>
          <w:numId w:val="33"/>
        </w:numPr>
        <w:autoSpaceDE w:val="0"/>
        <w:autoSpaceDN w:val="0"/>
        <w:adjustRightInd w:val="0"/>
        <w:spacing w:before="60" w:line="240" w:lineRule="auto"/>
        <w:ind w:left="357" w:hanging="357"/>
        <w:jc w:val="both"/>
        <w:rPr>
          <w:rFonts w:cs="Calibri"/>
        </w:rPr>
      </w:pPr>
      <w:r w:rsidRPr="00C72C3B">
        <w:rPr>
          <w:rFonts w:cs="Calibri"/>
        </w:rPr>
        <w:t>Ergon Energy</w:t>
      </w:r>
      <w:r w:rsidRPr="00C72C3B">
        <w:rPr>
          <w:rFonts w:cs="Calibri"/>
        </w:rPr>
        <w:tab/>
        <w:t>21</w:t>
      </w:r>
    </w:p>
    <w:p w14:paraId="74BADBBE" w14:textId="77777777" w:rsidR="008919FB" w:rsidRPr="00C72C3B" w:rsidRDefault="008919FB" w:rsidP="008919FB">
      <w:pPr>
        <w:pStyle w:val="ListParagraph"/>
        <w:widowControl w:val="0"/>
        <w:numPr>
          <w:ilvl w:val="0"/>
          <w:numId w:val="33"/>
        </w:numPr>
        <w:autoSpaceDE w:val="0"/>
        <w:autoSpaceDN w:val="0"/>
        <w:adjustRightInd w:val="0"/>
        <w:spacing w:before="60" w:line="240" w:lineRule="auto"/>
        <w:ind w:left="357" w:hanging="357"/>
        <w:jc w:val="both"/>
        <w:rPr>
          <w:rFonts w:cs="Calibri"/>
        </w:rPr>
      </w:pPr>
      <w:proofErr w:type="spellStart"/>
      <w:r w:rsidRPr="00C72C3B">
        <w:rPr>
          <w:rFonts w:cs="Calibri"/>
        </w:rPr>
        <w:t>Ausgrid</w:t>
      </w:r>
      <w:proofErr w:type="spellEnd"/>
      <w:r w:rsidRPr="00C72C3B">
        <w:rPr>
          <w:rFonts w:cs="Calibri"/>
        </w:rPr>
        <w:tab/>
      </w:r>
      <w:r w:rsidRPr="00C72C3B">
        <w:rPr>
          <w:rFonts w:cs="Calibri"/>
        </w:rPr>
        <w:tab/>
        <w:t>16</w:t>
      </w:r>
    </w:p>
    <w:p w14:paraId="3F8CF558" w14:textId="77777777" w:rsidR="008919FB" w:rsidRPr="00C72C3B" w:rsidRDefault="008919FB" w:rsidP="008919FB">
      <w:pPr>
        <w:pStyle w:val="ListParagraph"/>
        <w:widowControl w:val="0"/>
        <w:numPr>
          <w:ilvl w:val="0"/>
          <w:numId w:val="33"/>
        </w:numPr>
        <w:autoSpaceDE w:val="0"/>
        <w:autoSpaceDN w:val="0"/>
        <w:adjustRightInd w:val="0"/>
        <w:spacing w:before="60" w:line="240" w:lineRule="auto"/>
        <w:ind w:left="357" w:hanging="357"/>
        <w:jc w:val="both"/>
        <w:rPr>
          <w:rFonts w:cs="Calibri"/>
        </w:rPr>
      </w:pPr>
      <w:r w:rsidRPr="00C72C3B">
        <w:rPr>
          <w:rFonts w:cs="Calibri"/>
        </w:rPr>
        <w:t xml:space="preserve">Endeavour Energy </w:t>
      </w:r>
      <w:r w:rsidRPr="00C72C3B">
        <w:rPr>
          <w:rFonts w:cs="Calibri"/>
        </w:rPr>
        <w:tab/>
        <w:t>10</w:t>
      </w:r>
    </w:p>
    <w:p w14:paraId="1DAD0B69" w14:textId="77777777" w:rsidR="008919FB" w:rsidRPr="00C72C3B" w:rsidRDefault="008919FB" w:rsidP="008919FB">
      <w:pPr>
        <w:pStyle w:val="ListParagraph"/>
        <w:widowControl w:val="0"/>
        <w:numPr>
          <w:ilvl w:val="0"/>
          <w:numId w:val="33"/>
        </w:numPr>
        <w:autoSpaceDE w:val="0"/>
        <w:autoSpaceDN w:val="0"/>
        <w:adjustRightInd w:val="0"/>
        <w:spacing w:before="60" w:line="240" w:lineRule="auto"/>
        <w:ind w:left="357" w:hanging="357"/>
        <w:jc w:val="both"/>
        <w:rPr>
          <w:rFonts w:cs="Calibri"/>
        </w:rPr>
      </w:pPr>
      <w:r w:rsidRPr="00C72C3B">
        <w:rPr>
          <w:rFonts w:cs="Calibri"/>
        </w:rPr>
        <w:t xml:space="preserve">Essential Energy </w:t>
      </w:r>
      <w:r w:rsidRPr="00C72C3B">
        <w:rPr>
          <w:rFonts w:cs="Calibri"/>
        </w:rPr>
        <w:tab/>
        <w:t>15</w:t>
      </w:r>
    </w:p>
    <w:p w14:paraId="129B77D7" w14:textId="77777777" w:rsidR="008919FB" w:rsidRPr="00C72C3B" w:rsidRDefault="008919FB" w:rsidP="008919FB">
      <w:pPr>
        <w:pStyle w:val="ListParagraph"/>
        <w:widowControl w:val="0"/>
        <w:numPr>
          <w:ilvl w:val="0"/>
          <w:numId w:val="33"/>
        </w:numPr>
        <w:autoSpaceDE w:val="0"/>
        <w:autoSpaceDN w:val="0"/>
        <w:adjustRightInd w:val="0"/>
        <w:spacing w:before="60" w:line="240" w:lineRule="auto"/>
        <w:ind w:left="357" w:hanging="357"/>
        <w:jc w:val="both"/>
        <w:rPr>
          <w:rFonts w:cs="Calibri"/>
        </w:rPr>
      </w:pPr>
      <w:proofErr w:type="spellStart"/>
      <w:r w:rsidRPr="00C72C3B">
        <w:rPr>
          <w:rFonts w:cs="Calibri"/>
        </w:rPr>
        <w:t>AusNet</w:t>
      </w:r>
      <w:proofErr w:type="spellEnd"/>
      <w:r w:rsidRPr="00C72C3B">
        <w:rPr>
          <w:rFonts w:cs="Calibri"/>
        </w:rPr>
        <w:t xml:space="preserve"> Services</w:t>
      </w:r>
      <w:r w:rsidRPr="00C72C3B">
        <w:rPr>
          <w:rFonts w:cs="Calibri"/>
        </w:rPr>
        <w:tab/>
        <w:t>15</w:t>
      </w:r>
    </w:p>
    <w:p w14:paraId="71512B86" w14:textId="77777777" w:rsidR="008919FB" w:rsidRPr="00C72C3B" w:rsidRDefault="008919FB" w:rsidP="008919FB">
      <w:pPr>
        <w:pStyle w:val="ListParagraph"/>
        <w:widowControl w:val="0"/>
        <w:numPr>
          <w:ilvl w:val="0"/>
          <w:numId w:val="33"/>
        </w:numPr>
        <w:autoSpaceDE w:val="0"/>
        <w:autoSpaceDN w:val="0"/>
        <w:adjustRightInd w:val="0"/>
        <w:spacing w:before="60" w:line="240" w:lineRule="auto"/>
        <w:ind w:left="357" w:hanging="357"/>
        <w:jc w:val="both"/>
        <w:rPr>
          <w:rFonts w:cs="Calibri"/>
        </w:rPr>
      </w:pPr>
      <w:proofErr w:type="spellStart"/>
      <w:r w:rsidRPr="00C72C3B">
        <w:rPr>
          <w:rFonts w:cs="Calibri"/>
        </w:rPr>
        <w:t>Citipower</w:t>
      </w:r>
      <w:proofErr w:type="spellEnd"/>
      <w:r w:rsidRPr="00C72C3B">
        <w:rPr>
          <w:rFonts w:cs="Calibri"/>
        </w:rPr>
        <w:tab/>
      </w:r>
      <w:r w:rsidRPr="00C72C3B">
        <w:rPr>
          <w:rFonts w:cs="Calibri"/>
        </w:rPr>
        <w:tab/>
        <w:t>11</w:t>
      </w:r>
    </w:p>
    <w:p w14:paraId="51FFAB44" w14:textId="77777777" w:rsidR="008919FB" w:rsidRPr="00C72C3B" w:rsidRDefault="008919FB" w:rsidP="008919FB">
      <w:pPr>
        <w:pStyle w:val="ListParagraph"/>
        <w:widowControl w:val="0"/>
        <w:numPr>
          <w:ilvl w:val="0"/>
          <w:numId w:val="33"/>
        </w:numPr>
        <w:autoSpaceDE w:val="0"/>
        <w:autoSpaceDN w:val="0"/>
        <w:adjustRightInd w:val="0"/>
        <w:spacing w:before="60" w:line="240" w:lineRule="auto"/>
        <w:ind w:left="357" w:hanging="357"/>
        <w:jc w:val="both"/>
        <w:rPr>
          <w:rFonts w:cs="Calibri"/>
        </w:rPr>
      </w:pPr>
      <w:proofErr w:type="spellStart"/>
      <w:r w:rsidRPr="00C72C3B">
        <w:rPr>
          <w:rFonts w:cs="Calibri"/>
        </w:rPr>
        <w:t>Powercor</w:t>
      </w:r>
      <w:proofErr w:type="spellEnd"/>
      <w:r w:rsidRPr="00C72C3B">
        <w:rPr>
          <w:rFonts w:cs="Calibri"/>
        </w:rPr>
        <w:tab/>
      </w:r>
      <w:r w:rsidRPr="00C72C3B">
        <w:rPr>
          <w:rFonts w:cs="Calibri"/>
        </w:rPr>
        <w:tab/>
        <w:t>13</w:t>
      </w:r>
    </w:p>
    <w:p w14:paraId="585A25A5" w14:textId="77777777" w:rsidR="008919FB" w:rsidRPr="00C72C3B" w:rsidRDefault="008919FB" w:rsidP="008919FB">
      <w:pPr>
        <w:pStyle w:val="ListParagraph"/>
        <w:widowControl w:val="0"/>
        <w:numPr>
          <w:ilvl w:val="0"/>
          <w:numId w:val="33"/>
        </w:numPr>
        <w:autoSpaceDE w:val="0"/>
        <w:autoSpaceDN w:val="0"/>
        <w:adjustRightInd w:val="0"/>
        <w:spacing w:before="60" w:line="240" w:lineRule="auto"/>
        <w:ind w:left="357" w:hanging="357"/>
        <w:jc w:val="both"/>
        <w:rPr>
          <w:rFonts w:cs="Calibri"/>
        </w:rPr>
      </w:pPr>
      <w:r w:rsidRPr="00C72C3B">
        <w:rPr>
          <w:rFonts w:cs="Calibri"/>
        </w:rPr>
        <w:t>Jemena</w:t>
      </w:r>
      <w:r w:rsidRPr="00C72C3B">
        <w:rPr>
          <w:rFonts w:cs="Calibri"/>
        </w:rPr>
        <w:tab/>
      </w:r>
      <w:r w:rsidRPr="00C72C3B">
        <w:rPr>
          <w:rFonts w:cs="Calibri"/>
        </w:rPr>
        <w:tab/>
        <w:t>9</w:t>
      </w:r>
    </w:p>
    <w:p w14:paraId="156311E5" w14:textId="77777777" w:rsidR="008919FB" w:rsidRPr="00C72C3B" w:rsidRDefault="008919FB" w:rsidP="008919FB">
      <w:pPr>
        <w:pStyle w:val="ListParagraph"/>
        <w:widowControl w:val="0"/>
        <w:numPr>
          <w:ilvl w:val="0"/>
          <w:numId w:val="33"/>
        </w:numPr>
        <w:autoSpaceDE w:val="0"/>
        <w:autoSpaceDN w:val="0"/>
        <w:adjustRightInd w:val="0"/>
        <w:spacing w:before="60" w:line="240" w:lineRule="auto"/>
        <w:ind w:left="357" w:hanging="357"/>
        <w:jc w:val="both"/>
        <w:rPr>
          <w:rFonts w:cs="Calibri"/>
        </w:rPr>
      </w:pPr>
      <w:r w:rsidRPr="00C72C3B">
        <w:rPr>
          <w:rFonts w:cs="Calibri"/>
        </w:rPr>
        <w:t>United Energy</w:t>
      </w:r>
      <w:r w:rsidRPr="00C72C3B">
        <w:rPr>
          <w:rFonts w:cs="Calibri"/>
        </w:rPr>
        <w:tab/>
        <w:t>10</w:t>
      </w:r>
    </w:p>
    <w:p w14:paraId="14B247B3" w14:textId="77777777" w:rsidR="008919FB" w:rsidRPr="00C72C3B" w:rsidRDefault="008919FB" w:rsidP="008919FB">
      <w:pPr>
        <w:pStyle w:val="ListParagraph"/>
        <w:widowControl w:val="0"/>
        <w:numPr>
          <w:ilvl w:val="0"/>
          <w:numId w:val="33"/>
        </w:numPr>
        <w:autoSpaceDE w:val="0"/>
        <w:autoSpaceDN w:val="0"/>
        <w:adjustRightInd w:val="0"/>
        <w:spacing w:before="60" w:line="240" w:lineRule="auto"/>
        <w:ind w:left="357" w:hanging="357"/>
        <w:jc w:val="both"/>
        <w:rPr>
          <w:rFonts w:cs="Calibri"/>
        </w:rPr>
      </w:pPr>
      <w:r w:rsidRPr="00C72C3B">
        <w:rPr>
          <w:rFonts w:cs="Calibri"/>
        </w:rPr>
        <w:t>SAPN</w:t>
      </w:r>
      <w:r w:rsidRPr="00C72C3B">
        <w:rPr>
          <w:rFonts w:cs="Calibri"/>
        </w:rPr>
        <w:tab/>
      </w:r>
      <w:r w:rsidRPr="00C72C3B">
        <w:rPr>
          <w:rFonts w:cs="Calibri"/>
        </w:rPr>
        <w:tab/>
        <w:t>15</w:t>
      </w:r>
    </w:p>
    <w:p w14:paraId="167558C6" w14:textId="77777777" w:rsidR="008919FB" w:rsidRPr="00C72C3B" w:rsidRDefault="008919FB" w:rsidP="008919FB">
      <w:pPr>
        <w:pStyle w:val="ListParagraph"/>
        <w:widowControl w:val="0"/>
        <w:numPr>
          <w:ilvl w:val="0"/>
          <w:numId w:val="33"/>
        </w:numPr>
        <w:autoSpaceDE w:val="0"/>
        <w:autoSpaceDN w:val="0"/>
        <w:adjustRightInd w:val="0"/>
        <w:spacing w:before="60" w:line="240" w:lineRule="auto"/>
        <w:ind w:left="357" w:hanging="357"/>
        <w:jc w:val="both"/>
        <w:rPr>
          <w:rFonts w:cs="Calibri"/>
        </w:rPr>
      </w:pPr>
      <w:proofErr w:type="spellStart"/>
      <w:r w:rsidRPr="00C72C3B">
        <w:rPr>
          <w:rFonts w:cs="Calibri"/>
        </w:rPr>
        <w:t>TasNetworks</w:t>
      </w:r>
      <w:proofErr w:type="spellEnd"/>
      <w:r w:rsidRPr="00C72C3B">
        <w:rPr>
          <w:rFonts w:cs="Calibri"/>
        </w:rPr>
        <w:tab/>
        <w:t>9</w:t>
      </w:r>
    </w:p>
    <w:p w14:paraId="2EDB66FE" w14:textId="77777777" w:rsidR="008919FB" w:rsidRPr="00C72C3B" w:rsidRDefault="008919FB" w:rsidP="008919FB">
      <w:pPr>
        <w:pStyle w:val="ListParagraph"/>
        <w:widowControl w:val="0"/>
        <w:numPr>
          <w:ilvl w:val="0"/>
          <w:numId w:val="33"/>
        </w:numPr>
        <w:autoSpaceDE w:val="0"/>
        <w:autoSpaceDN w:val="0"/>
        <w:adjustRightInd w:val="0"/>
        <w:spacing w:before="60" w:line="240" w:lineRule="auto"/>
        <w:ind w:left="357" w:hanging="357"/>
        <w:jc w:val="both"/>
        <w:rPr>
          <w:rFonts w:cs="Calibri"/>
        </w:rPr>
      </w:pPr>
      <w:proofErr w:type="spellStart"/>
      <w:r w:rsidRPr="00C72C3B">
        <w:rPr>
          <w:rFonts w:cs="Calibri"/>
        </w:rPr>
        <w:t>ActewAGL</w:t>
      </w:r>
      <w:proofErr w:type="spellEnd"/>
      <w:r w:rsidRPr="00C72C3B">
        <w:rPr>
          <w:rFonts w:cs="Calibri"/>
        </w:rPr>
        <w:t xml:space="preserve"> </w:t>
      </w:r>
      <w:r w:rsidRPr="00C72C3B">
        <w:rPr>
          <w:rFonts w:cs="Calibri"/>
        </w:rPr>
        <w:tab/>
      </w:r>
      <w:r w:rsidRPr="00C72C3B">
        <w:rPr>
          <w:rFonts w:cs="Calibri"/>
        </w:rPr>
        <w:tab/>
        <w:t>9</w:t>
      </w:r>
    </w:p>
    <w:p w14:paraId="568D92D4" w14:textId="77777777" w:rsidR="00133BA3" w:rsidRDefault="00133BA3" w:rsidP="008919FB">
      <w:pPr>
        <w:widowControl w:val="0"/>
        <w:autoSpaceDE w:val="0"/>
        <w:autoSpaceDN w:val="0"/>
        <w:adjustRightInd w:val="0"/>
        <w:spacing w:before="240" w:line="240" w:lineRule="auto"/>
        <w:jc w:val="both"/>
        <w:rPr>
          <w:rFonts w:cs="Calibri"/>
        </w:rPr>
        <w:sectPr w:rsidR="00133BA3" w:rsidSect="00133BA3">
          <w:type w:val="continuous"/>
          <w:pgSz w:w="11906" w:h="16838"/>
          <w:pgMar w:top="1134" w:right="1134" w:bottom="1134" w:left="1134" w:header="709" w:footer="91" w:gutter="0"/>
          <w:pgNumType w:start="1"/>
          <w:cols w:num="2" w:space="708"/>
          <w:titlePg/>
          <w:docGrid w:linePitch="360"/>
        </w:sectPr>
      </w:pPr>
    </w:p>
    <w:p w14:paraId="320AE78E" w14:textId="143AB2AD" w:rsidR="008919FB" w:rsidRPr="00C72C3B" w:rsidRDefault="008919FB" w:rsidP="008919FB">
      <w:pPr>
        <w:widowControl w:val="0"/>
        <w:autoSpaceDE w:val="0"/>
        <w:autoSpaceDN w:val="0"/>
        <w:adjustRightInd w:val="0"/>
        <w:spacing w:before="240" w:line="240" w:lineRule="auto"/>
        <w:jc w:val="both"/>
        <w:rPr>
          <w:rFonts w:cs="Calibri"/>
        </w:rPr>
      </w:pPr>
      <w:r w:rsidRPr="00C72C3B">
        <w:rPr>
          <w:rFonts w:cs="Calibri"/>
        </w:rPr>
        <w:t>Consumers were provided with the opportunity to elaborate on their feedback by participating in follow-up telephone interviews.</w:t>
      </w:r>
      <w:r w:rsidR="00C95B1D">
        <w:rPr>
          <w:rFonts w:cs="Calibri"/>
        </w:rPr>
        <w:t xml:space="preserve"> </w:t>
      </w:r>
      <w:r w:rsidRPr="00C72C3B">
        <w:rPr>
          <w:rFonts w:cs="Calibri"/>
        </w:rPr>
        <w:t xml:space="preserve"> A total of 12 consumers took up that opportunity.</w:t>
      </w:r>
    </w:p>
    <w:p w14:paraId="29FCE126" w14:textId="77777777" w:rsidR="00BE0645" w:rsidRPr="00BE0645" w:rsidRDefault="00BE0645" w:rsidP="00BE0645">
      <w:pPr>
        <w:pStyle w:val="Heading3"/>
      </w:pPr>
      <w:r w:rsidRPr="00BE0645">
        <w:t>Methodological issues</w:t>
      </w:r>
    </w:p>
    <w:p w14:paraId="16F38D77" w14:textId="2DB2F62F" w:rsidR="00C95B1D" w:rsidRDefault="00BE0645" w:rsidP="00BE0645">
      <w:pPr>
        <w:widowControl w:val="0"/>
        <w:autoSpaceDE w:val="0"/>
        <w:autoSpaceDN w:val="0"/>
        <w:adjustRightInd w:val="0"/>
        <w:spacing w:before="120"/>
        <w:jc w:val="both"/>
        <w:rPr>
          <w:rFonts w:cs="Calibri"/>
        </w:rPr>
      </w:pPr>
      <w:r>
        <w:rPr>
          <w:rFonts w:cs="Calibri"/>
        </w:rPr>
        <w:t>It was unfortunately not possible to compare the performance of distributors – very few (if any) respondents participated in all TSS</w:t>
      </w:r>
      <w:r w:rsidR="007636CF">
        <w:rPr>
          <w:rFonts w:cs="Calibri"/>
        </w:rPr>
        <w:t xml:space="preserve"> processes, and so</w:t>
      </w:r>
      <w:r>
        <w:rPr>
          <w:rFonts w:cs="Calibri"/>
        </w:rPr>
        <w:t xml:space="preserve"> were only able to comment on the performance of the networks with which they were engaged.  </w:t>
      </w:r>
      <w:r w:rsidR="007636CF">
        <w:rPr>
          <w:rFonts w:cs="Calibri"/>
        </w:rPr>
        <w:t>As such, it was not possible to aggregate scores.</w:t>
      </w:r>
      <w:r w:rsidR="0075351C">
        <w:rPr>
          <w:rFonts w:cs="Calibri"/>
        </w:rPr>
        <w:t xml:space="preserve">  </w:t>
      </w:r>
    </w:p>
    <w:p w14:paraId="459B2338" w14:textId="6EFF772D" w:rsidR="00020F57" w:rsidRDefault="00020F57" w:rsidP="00BE0645">
      <w:pPr>
        <w:widowControl w:val="0"/>
        <w:autoSpaceDE w:val="0"/>
        <w:autoSpaceDN w:val="0"/>
        <w:adjustRightInd w:val="0"/>
        <w:spacing w:before="120"/>
        <w:jc w:val="both"/>
        <w:rPr>
          <w:rFonts w:cs="Calibri"/>
        </w:rPr>
      </w:pPr>
      <w:r>
        <w:rPr>
          <w:rFonts w:cs="Calibri"/>
        </w:rPr>
        <w:t>And not all advocates responded to each question – readers will note that some questions were not answered by small businesses.</w:t>
      </w:r>
      <w:r w:rsidR="00564C6C">
        <w:rPr>
          <w:rFonts w:cs="Calibri"/>
        </w:rPr>
        <w:t xml:space="preserve"> </w:t>
      </w:r>
    </w:p>
    <w:p w14:paraId="0C416BB3" w14:textId="77777777" w:rsidR="00020F57" w:rsidRPr="008537AC" w:rsidRDefault="00020F57" w:rsidP="00020F57">
      <w:pPr>
        <w:widowControl w:val="0"/>
        <w:autoSpaceDE w:val="0"/>
        <w:autoSpaceDN w:val="0"/>
        <w:adjustRightInd w:val="0"/>
        <w:spacing w:before="120"/>
        <w:jc w:val="both"/>
        <w:rPr>
          <w:rFonts w:cs="Calibri"/>
        </w:rPr>
      </w:pPr>
      <w:r>
        <w:rPr>
          <w:rFonts w:cs="Calibri"/>
        </w:rPr>
        <w:t>Given the above, it was decided not to report by distributor, but the author is happy to provide that information (bearing in mind the caveats identified above) to interested parties.</w:t>
      </w:r>
    </w:p>
    <w:p w14:paraId="042E9A6B" w14:textId="77777777" w:rsidR="005F7C55" w:rsidRDefault="007636CF" w:rsidP="000D03DC">
      <w:pPr>
        <w:widowControl w:val="0"/>
        <w:autoSpaceDE w:val="0"/>
        <w:autoSpaceDN w:val="0"/>
        <w:adjustRightInd w:val="0"/>
        <w:spacing w:before="120"/>
        <w:jc w:val="both"/>
      </w:pPr>
      <w:r>
        <w:rPr>
          <w:rFonts w:cs="Calibri"/>
        </w:rPr>
        <w:t>T</w:t>
      </w:r>
      <w:r w:rsidR="008537AC">
        <w:rPr>
          <w:rFonts w:cs="Calibri"/>
        </w:rPr>
        <w:t>he report instead</w:t>
      </w:r>
      <w:r w:rsidR="00C95B1D">
        <w:rPr>
          <w:rFonts w:cs="Calibri"/>
        </w:rPr>
        <w:t xml:space="preserve"> focused on capturing</w:t>
      </w:r>
      <w:r w:rsidR="008537AC">
        <w:rPr>
          <w:rFonts w:cs="Calibri"/>
        </w:rPr>
        <w:t xml:space="preserve"> consumer advocates’ </w:t>
      </w:r>
      <w:r w:rsidR="00C95B1D">
        <w:rPr>
          <w:rFonts w:cs="Calibri"/>
        </w:rPr>
        <w:t>experience with</w:t>
      </w:r>
      <w:r w:rsidR="008537AC">
        <w:rPr>
          <w:rFonts w:cs="Calibri"/>
        </w:rPr>
        <w:t xml:space="preserve"> distributors </w:t>
      </w:r>
      <w:r w:rsidR="00C95B1D">
        <w:rPr>
          <w:rFonts w:cs="Calibri"/>
        </w:rPr>
        <w:t xml:space="preserve">– effectively </w:t>
      </w:r>
      <w:r w:rsidR="00C95B1D">
        <w:rPr>
          <w:rFonts w:cs="Calibri"/>
        </w:rPr>
        <w:lastRenderedPageBreak/>
        <w:t xml:space="preserve">measuring how they performed </w:t>
      </w:r>
      <w:r w:rsidR="008537AC" w:rsidRPr="000618D4">
        <w:rPr>
          <w:rFonts w:cs="Calibri"/>
        </w:rPr>
        <w:t>against expectations</w:t>
      </w:r>
      <w:r>
        <w:rPr>
          <w:rFonts w:cs="Calibri"/>
        </w:rPr>
        <w:t>.</w:t>
      </w:r>
      <w:r w:rsidR="00020F57" w:rsidRPr="00020F57">
        <w:rPr>
          <w:rFonts w:cs="Calibri"/>
        </w:rPr>
        <w:t xml:space="preserve"> </w:t>
      </w:r>
      <w:r w:rsidR="00020F57">
        <w:rPr>
          <w:rFonts w:cs="Calibri"/>
        </w:rPr>
        <w:t xml:space="preserve">Survey respondents also provided comments which provide useful insight to the process, and clearly identify areas for improvement. </w:t>
      </w:r>
      <w:r w:rsidR="008919FB">
        <w:t xml:space="preserve">  </w:t>
      </w:r>
      <w:bookmarkStart w:id="5" w:name="_Toc471292327"/>
    </w:p>
    <w:p w14:paraId="3793D98F" w14:textId="7C19C885" w:rsidR="008919FB" w:rsidRPr="00C72C3B" w:rsidRDefault="008919FB" w:rsidP="005F7C55">
      <w:pPr>
        <w:pStyle w:val="Heading1"/>
      </w:pPr>
      <w:r w:rsidRPr="00C72C3B">
        <w:lastRenderedPageBreak/>
        <w:t>Clarity, Accuracy and Timeliness of Communications</w:t>
      </w:r>
      <w:bookmarkEnd w:id="5"/>
      <w:r w:rsidRPr="00C72C3B">
        <w:t xml:space="preserve"> </w:t>
      </w:r>
    </w:p>
    <w:p w14:paraId="3E0E1F7C" w14:textId="670A19B6" w:rsidR="008919FB" w:rsidRPr="00564C6C" w:rsidRDefault="008919FB" w:rsidP="005F7C55">
      <w:pPr>
        <w:pStyle w:val="Heading2"/>
      </w:pPr>
      <w:bookmarkStart w:id="6" w:name="_Toc471292328"/>
      <w:r w:rsidRPr="00564C6C">
        <w:t xml:space="preserve">AER’s </w:t>
      </w:r>
      <w:r w:rsidRPr="005F7C55">
        <w:t>Expectations</w:t>
      </w:r>
      <w:bookmarkEnd w:id="6"/>
    </w:p>
    <w:p w14:paraId="3EDABE66" w14:textId="4C06BF95" w:rsidR="008919FB" w:rsidRDefault="008919FB" w:rsidP="008919FB">
      <w:pPr>
        <w:pStyle w:val="AERbulletlistfirststyle"/>
        <w:tabs>
          <w:tab w:val="clear" w:pos="340"/>
          <w:tab w:val="left" w:pos="357"/>
        </w:tabs>
        <w:ind w:left="0" w:firstLine="0"/>
        <w:jc w:val="both"/>
      </w:pPr>
      <w:r w:rsidRPr="00C72C3B">
        <w:rPr>
          <w:rFonts w:cstheme="minorBidi"/>
        </w:rPr>
        <w:t>T</w:t>
      </w:r>
      <w:r w:rsidRPr="00C72C3B">
        <w:t>he AER expects the networks to provide clear, accurate, relevant and timely</w:t>
      </w:r>
      <w:r>
        <w:t xml:space="preserve"> information to </w:t>
      </w:r>
      <w:r w:rsidRPr="00C72C3B">
        <w:t>consumers</w:t>
      </w:r>
      <w:r>
        <w:t xml:space="preserve">, </w:t>
      </w:r>
      <w:proofErr w:type="spellStart"/>
      <w:r w:rsidRPr="00C72C3B">
        <w:t>recognising</w:t>
      </w:r>
      <w:proofErr w:type="spellEnd"/>
      <w:r w:rsidRPr="00C72C3B">
        <w:t xml:space="preserve"> the different communications </w:t>
      </w:r>
      <w:r>
        <w:t>needs and wants of consumer cohorts.</w:t>
      </w:r>
    </w:p>
    <w:p w14:paraId="4940CA1B" w14:textId="2AC509AB" w:rsidR="009D5D22" w:rsidRPr="00564C6C" w:rsidRDefault="009D5D22" w:rsidP="005F7C55">
      <w:pPr>
        <w:pStyle w:val="Heading2"/>
      </w:pPr>
      <w:bookmarkStart w:id="7" w:name="_Toc471292329"/>
      <w:r w:rsidRPr="00564C6C">
        <w:t>Results</w:t>
      </w:r>
      <w:bookmarkEnd w:id="7"/>
    </w:p>
    <w:p w14:paraId="1BC113BA" w14:textId="77777777" w:rsidR="00C95B1D" w:rsidRDefault="009D5D22" w:rsidP="009D5D22">
      <w:pPr>
        <w:pStyle w:val="AERbulletlistfirststyle"/>
        <w:tabs>
          <w:tab w:val="clear" w:pos="340"/>
          <w:tab w:val="left" w:pos="357"/>
        </w:tabs>
        <w:ind w:left="0" w:firstLine="0"/>
        <w:jc w:val="both"/>
      </w:pPr>
      <w:r w:rsidRPr="004C122D">
        <w:t xml:space="preserve">The chart </w:t>
      </w:r>
      <w:r>
        <w:t>below</w:t>
      </w:r>
      <w:r w:rsidRPr="004C122D">
        <w:t xml:space="preserve"> </w:t>
      </w:r>
      <w:proofErr w:type="spellStart"/>
      <w:r w:rsidRPr="004C122D">
        <w:t>summarises</w:t>
      </w:r>
      <w:proofErr w:type="spellEnd"/>
      <w:r w:rsidRPr="004C122D">
        <w:t xml:space="preserve"> responses from all consumers </w:t>
      </w:r>
      <w:r>
        <w:t xml:space="preserve">to the question </w:t>
      </w:r>
      <w:r w:rsidRPr="009D5D22">
        <w:rPr>
          <w:i/>
        </w:rPr>
        <w:t>Are you satisfied that the networks provided information that was clear and understandable</w:t>
      </w:r>
      <w:r>
        <w:t>?   A</w:t>
      </w:r>
      <w:r w:rsidRPr="004C122D">
        <w:t xml:space="preserve">round 54% of respondents expressed </w:t>
      </w:r>
      <w:r>
        <w:t xml:space="preserve">levels of </w:t>
      </w:r>
      <w:r w:rsidRPr="004C122D">
        <w:t xml:space="preserve">dissatisfaction with the clarity and understanding of the networks’ communications, with around 29% expressing </w:t>
      </w:r>
      <w:r>
        <w:t xml:space="preserve">levels of </w:t>
      </w:r>
      <w:r w:rsidRPr="004C122D">
        <w:t>satisfaction.</w:t>
      </w:r>
      <w:r>
        <w:t xml:space="preserve">  </w:t>
      </w:r>
    </w:p>
    <w:p w14:paraId="75D60BF7" w14:textId="058D60A3" w:rsidR="009D5D22" w:rsidRPr="004C122D" w:rsidRDefault="009D5D22" w:rsidP="009D5D22">
      <w:pPr>
        <w:pStyle w:val="AERbulletlistfirststyle"/>
        <w:tabs>
          <w:tab w:val="clear" w:pos="340"/>
          <w:tab w:val="left" w:pos="357"/>
        </w:tabs>
        <w:ind w:left="0" w:firstLine="0"/>
        <w:jc w:val="both"/>
      </w:pPr>
      <w:r>
        <w:t>S</w:t>
      </w:r>
      <w:r w:rsidRPr="004C122D">
        <w:t>mall business and large energy users expressed higher levels of dissatisfaction with the distributors’ information provision than residential consumers.</w:t>
      </w:r>
    </w:p>
    <w:p w14:paraId="40868639" w14:textId="77777777" w:rsidR="009D5D22" w:rsidRPr="004C122D" w:rsidRDefault="009D5D22" w:rsidP="009D5D22">
      <w:pPr>
        <w:pStyle w:val="AERbulletlistfirststyle"/>
        <w:tabs>
          <w:tab w:val="clear" w:pos="340"/>
          <w:tab w:val="left" w:pos="357"/>
        </w:tabs>
        <w:ind w:left="0" w:firstLine="0"/>
        <w:jc w:val="both"/>
      </w:pPr>
      <w:r w:rsidRPr="004C122D">
        <w:rPr>
          <w:noProof/>
          <w:lang w:val="en-AU" w:eastAsia="en-AU"/>
        </w:rPr>
        <w:drawing>
          <wp:inline distT="0" distB="0" distL="0" distR="0" wp14:anchorId="12410290" wp14:editId="630C00F6">
            <wp:extent cx="6120130" cy="2784570"/>
            <wp:effectExtent l="0" t="0" r="1270" b="9525"/>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784570"/>
                    </a:xfrm>
                    <a:prstGeom prst="rect">
                      <a:avLst/>
                    </a:prstGeom>
                    <a:noFill/>
                    <a:ln>
                      <a:noFill/>
                    </a:ln>
                  </pic:spPr>
                </pic:pic>
              </a:graphicData>
            </a:graphic>
          </wp:inline>
        </w:drawing>
      </w:r>
    </w:p>
    <w:p w14:paraId="03D80B95" w14:textId="7E504749" w:rsidR="009D5D22" w:rsidRPr="004C122D" w:rsidRDefault="009D5D22" w:rsidP="009D5D22">
      <w:pPr>
        <w:pStyle w:val="AERbulletlistfirststyle"/>
        <w:tabs>
          <w:tab w:val="clear" w:pos="340"/>
          <w:tab w:val="left" w:pos="357"/>
        </w:tabs>
        <w:spacing w:before="240"/>
        <w:ind w:left="0" w:firstLine="0"/>
        <w:jc w:val="both"/>
      </w:pPr>
      <w:r>
        <w:t xml:space="preserve">Respondents also provided written responses – following is a representative sample: </w:t>
      </w:r>
    </w:p>
    <w:tbl>
      <w:tblPr>
        <w:tblStyle w:val="ACCCTable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564C6C" w:rsidRPr="00564C6C" w14:paraId="0D6C8327" w14:textId="77777777" w:rsidTr="00564C6C">
        <w:tc>
          <w:tcPr>
            <w:tcW w:w="9746" w:type="dxa"/>
          </w:tcPr>
          <w:p w14:paraId="39ABC334" w14:textId="359AA59D" w:rsidR="00564C6C" w:rsidRPr="00564C6C" w:rsidRDefault="00564C6C" w:rsidP="007216EA">
            <w:pPr>
              <w:pStyle w:val="AERbulletlistfirststyle"/>
              <w:numPr>
                <w:ilvl w:val="0"/>
                <w:numId w:val="39"/>
              </w:numPr>
              <w:tabs>
                <w:tab w:val="clear" w:pos="340"/>
                <w:tab w:val="left" w:pos="357"/>
              </w:tabs>
              <w:spacing w:before="60" w:after="60" w:line="240" w:lineRule="auto"/>
              <w:jc w:val="both"/>
              <w:rPr>
                <w:rFonts w:asciiTheme="majorHAnsi" w:hAnsiTheme="majorHAnsi" w:cstheme="majorHAnsi"/>
                <w:i/>
              </w:rPr>
            </w:pPr>
            <w:r w:rsidRPr="00564C6C">
              <w:rPr>
                <w:rFonts w:asciiTheme="majorHAnsi" w:hAnsiTheme="majorHAnsi" w:cstheme="majorHAnsi"/>
                <w:i/>
              </w:rPr>
              <w:t>The information provided by the networks did not clearly demonstrate the impact of the new tariffs on consumers in a manner that consumers would find easy to understand</w:t>
            </w:r>
            <w:r w:rsidR="005F7C55">
              <w:rPr>
                <w:rFonts w:asciiTheme="majorHAnsi" w:hAnsiTheme="majorHAnsi" w:cstheme="majorHAnsi"/>
                <w:i/>
              </w:rPr>
              <w:t>.</w:t>
            </w:r>
          </w:p>
        </w:tc>
      </w:tr>
      <w:tr w:rsidR="009D5D22" w:rsidRPr="004C122D" w14:paraId="3D017C97" w14:textId="77777777" w:rsidTr="00564C6C">
        <w:tc>
          <w:tcPr>
            <w:tcW w:w="9746" w:type="dxa"/>
          </w:tcPr>
          <w:p w14:paraId="58BF4687" w14:textId="77777777" w:rsidR="009D5D22" w:rsidRPr="004C122D" w:rsidRDefault="009D5D22" w:rsidP="007216EA">
            <w:pPr>
              <w:pStyle w:val="AERbulletlistfirststyle"/>
              <w:numPr>
                <w:ilvl w:val="0"/>
                <w:numId w:val="39"/>
              </w:numPr>
              <w:tabs>
                <w:tab w:val="clear" w:pos="340"/>
                <w:tab w:val="left" w:pos="357"/>
              </w:tabs>
              <w:spacing w:before="60" w:after="60" w:line="240" w:lineRule="auto"/>
              <w:jc w:val="both"/>
              <w:rPr>
                <w:rFonts w:asciiTheme="majorHAnsi" w:hAnsiTheme="majorHAnsi"/>
                <w:b/>
                <w:i/>
              </w:rPr>
            </w:pPr>
            <w:r w:rsidRPr="004C122D">
              <w:rPr>
                <w:rFonts w:asciiTheme="majorHAnsi" w:hAnsiTheme="majorHAnsi"/>
                <w:i/>
              </w:rPr>
              <w:t xml:space="preserve">Given the complexity of tariff structure issues, </w:t>
            </w:r>
            <w:proofErr w:type="spellStart"/>
            <w:r w:rsidRPr="004C122D">
              <w:rPr>
                <w:rFonts w:asciiTheme="majorHAnsi" w:hAnsiTheme="majorHAnsi"/>
                <w:i/>
              </w:rPr>
              <w:t>TasNetworks</w:t>
            </w:r>
            <w:proofErr w:type="spellEnd"/>
            <w:r w:rsidRPr="004C122D">
              <w:rPr>
                <w:rFonts w:asciiTheme="majorHAnsi" w:hAnsiTheme="majorHAnsi"/>
                <w:i/>
              </w:rPr>
              <w:t xml:space="preserve"> did a reasonable job on this.</w:t>
            </w:r>
          </w:p>
        </w:tc>
      </w:tr>
      <w:tr w:rsidR="009D5D22" w:rsidRPr="004C122D" w14:paraId="3B286B81" w14:textId="77777777" w:rsidTr="00564C6C">
        <w:tc>
          <w:tcPr>
            <w:tcW w:w="9746" w:type="dxa"/>
          </w:tcPr>
          <w:p w14:paraId="7D1574A2" w14:textId="77777777" w:rsidR="009D5D22" w:rsidRPr="004C122D" w:rsidRDefault="009D5D22" w:rsidP="007216EA">
            <w:pPr>
              <w:pStyle w:val="AERbulletlistfirststyle"/>
              <w:numPr>
                <w:ilvl w:val="0"/>
                <w:numId w:val="39"/>
              </w:numPr>
              <w:tabs>
                <w:tab w:val="clear" w:pos="340"/>
                <w:tab w:val="left" w:pos="357"/>
              </w:tabs>
              <w:spacing w:before="60" w:after="60" w:line="240" w:lineRule="auto"/>
              <w:jc w:val="both"/>
              <w:rPr>
                <w:rFonts w:asciiTheme="majorHAnsi" w:hAnsiTheme="majorHAnsi"/>
                <w:b/>
                <w:i/>
              </w:rPr>
            </w:pPr>
            <w:r w:rsidRPr="004C122D">
              <w:rPr>
                <w:rFonts w:asciiTheme="majorHAnsi" w:hAnsiTheme="majorHAnsi"/>
                <w:i/>
              </w:rPr>
              <w:t>I believe that good information was provided, though it was a bit later in the process. Not sure how able consumers were to turn that info around and make critical comments.</w:t>
            </w:r>
          </w:p>
        </w:tc>
      </w:tr>
      <w:tr w:rsidR="009D5D22" w:rsidRPr="004C122D" w14:paraId="5AB54C14" w14:textId="77777777" w:rsidTr="00564C6C">
        <w:tc>
          <w:tcPr>
            <w:tcW w:w="9746" w:type="dxa"/>
          </w:tcPr>
          <w:p w14:paraId="18B1090F" w14:textId="77777777" w:rsidR="009D5D22" w:rsidRPr="004C122D" w:rsidRDefault="009D5D22" w:rsidP="007216EA">
            <w:pPr>
              <w:pStyle w:val="AERbulletlistfirststyle"/>
              <w:numPr>
                <w:ilvl w:val="0"/>
                <w:numId w:val="39"/>
              </w:numPr>
              <w:tabs>
                <w:tab w:val="clear" w:pos="340"/>
                <w:tab w:val="left" w:pos="357"/>
              </w:tabs>
              <w:spacing w:before="60" w:after="60" w:line="240" w:lineRule="auto"/>
              <w:jc w:val="both"/>
              <w:rPr>
                <w:rFonts w:asciiTheme="majorHAnsi" w:hAnsiTheme="majorHAnsi"/>
                <w:b/>
                <w:i/>
              </w:rPr>
            </w:pPr>
            <w:r w:rsidRPr="004C122D">
              <w:rPr>
                <w:rFonts w:asciiTheme="majorHAnsi" w:hAnsiTheme="majorHAnsi"/>
                <w:i/>
              </w:rPr>
              <w:t>Ergon did attempt a comparative analysis of different tariff design and with the use of consultants did attempt to explain how they arrived at their proposed tariff.  This was very complex and more time could have been devoted to explaining this.</w:t>
            </w:r>
          </w:p>
        </w:tc>
      </w:tr>
      <w:tr w:rsidR="009D5D22" w:rsidRPr="004C122D" w14:paraId="1337B38C" w14:textId="77777777" w:rsidTr="00564C6C">
        <w:tc>
          <w:tcPr>
            <w:tcW w:w="9746" w:type="dxa"/>
          </w:tcPr>
          <w:p w14:paraId="78348DFA" w14:textId="6484237D" w:rsidR="009D5D22" w:rsidRPr="004C122D" w:rsidRDefault="009D5D22" w:rsidP="007216EA">
            <w:pPr>
              <w:pStyle w:val="AERbulletlistfirststyle"/>
              <w:numPr>
                <w:ilvl w:val="0"/>
                <w:numId w:val="39"/>
              </w:numPr>
              <w:tabs>
                <w:tab w:val="clear" w:pos="340"/>
                <w:tab w:val="left" w:pos="357"/>
              </w:tabs>
              <w:spacing w:before="60" w:after="60" w:line="240" w:lineRule="auto"/>
              <w:jc w:val="both"/>
              <w:rPr>
                <w:rFonts w:asciiTheme="majorHAnsi" w:hAnsiTheme="majorHAnsi"/>
                <w:b/>
                <w:i/>
              </w:rPr>
            </w:pPr>
            <w:r w:rsidRPr="004C122D">
              <w:rPr>
                <w:rFonts w:asciiTheme="majorHAnsi" w:hAnsiTheme="majorHAnsi"/>
                <w:i/>
              </w:rPr>
              <w:t xml:space="preserve">SAPN did better job than in past and to be fair, </w:t>
            </w:r>
            <w:r w:rsidR="00564C6C" w:rsidRPr="004C122D">
              <w:rPr>
                <w:rFonts w:asciiTheme="majorHAnsi" w:hAnsiTheme="majorHAnsi"/>
                <w:i/>
              </w:rPr>
              <w:t>it’s</w:t>
            </w:r>
            <w:r w:rsidRPr="004C122D">
              <w:rPr>
                <w:rFonts w:asciiTheme="majorHAnsi" w:hAnsiTheme="majorHAnsi"/>
                <w:i/>
              </w:rPr>
              <w:t xml:space="preserve"> a very complex area. What would have been more helpful is better case studies on impacts. Also, more guidance as to how move to cost-reflective tariffs actually saves money and when those savings are passed back - I saw some of this work done by Vic networks but not in SA.</w:t>
            </w:r>
          </w:p>
        </w:tc>
      </w:tr>
      <w:tr w:rsidR="009D5D22" w:rsidRPr="004C122D" w14:paraId="3AEF6030" w14:textId="77777777" w:rsidTr="00564C6C">
        <w:tc>
          <w:tcPr>
            <w:tcW w:w="9746" w:type="dxa"/>
          </w:tcPr>
          <w:p w14:paraId="5AEFC1EC" w14:textId="77777777" w:rsidR="009D5D22" w:rsidRPr="004C122D" w:rsidRDefault="009D5D22" w:rsidP="007216EA">
            <w:pPr>
              <w:pStyle w:val="AERbulletlistfirststyle"/>
              <w:numPr>
                <w:ilvl w:val="0"/>
                <w:numId w:val="39"/>
              </w:numPr>
              <w:tabs>
                <w:tab w:val="clear" w:pos="340"/>
                <w:tab w:val="left" w:pos="357"/>
              </w:tabs>
              <w:spacing w:before="60" w:after="60" w:line="240" w:lineRule="auto"/>
              <w:jc w:val="both"/>
              <w:rPr>
                <w:rFonts w:asciiTheme="majorHAnsi" w:hAnsiTheme="majorHAnsi"/>
                <w:b/>
                <w:i/>
              </w:rPr>
            </w:pPr>
            <w:r w:rsidRPr="004C122D">
              <w:rPr>
                <w:rFonts w:asciiTheme="majorHAnsi" w:hAnsiTheme="majorHAnsi"/>
                <w:i/>
              </w:rPr>
              <w:lastRenderedPageBreak/>
              <w:t>Certainly better information than was provided for Regulatory proposal!! Actually, SAPN made significant effort re TSS, but started very late.</w:t>
            </w:r>
          </w:p>
        </w:tc>
      </w:tr>
      <w:tr w:rsidR="009D5D22" w:rsidRPr="004C122D" w14:paraId="0A7D9859" w14:textId="77777777" w:rsidTr="00564C6C">
        <w:tc>
          <w:tcPr>
            <w:tcW w:w="9746" w:type="dxa"/>
          </w:tcPr>
          <w:p w14:paraId="0C49E908" w14:textId="77777777" w:rsidR="009D5D22" w:rsidRPr="004C122D" w:rsidRDefault="009D5D22" w:rsidP="007216EA">
            <w:pPr>
              <w:pStyle w:val="AERbulletlistfirststyle"/>
              <w:numPr>
                <w:ilvl w:val="0"/>
                <w:numId w:val="39"/>
              </w:numPr>
              <w:tabs>
                <w:tab w:val="clear" w:pos="340"/>
                <w:tab w:val="left" w:pos="357"/>
              </w:tabs>
              <w:spacing w:before="60" w:after="60" w:line="240" w:lineRule="auto"/>
              <w:jc w:val="both"/>
              <w:rPr>
                <w:rFonts w:asciiTheme="majorHAnsi" w:hAnsiTheme="majorHAnsi"/>
                <w:b/>
                <w:i/>
              </w:rPr>
            </w:pPr>
            <w:r w:rsidRPr="004C122D">
              <w:rPr>
                <w:rFonts w:asciiTheme="majorHAnsi" w:hAnsiTheme="majorHAnsi"/>
                <w:i/>
              </w:rPr>
              <w:t>My experience with Energex is that they only stated what they intended to do, not clear information that justified this intention.</w:t>
            </w:r>
          </w:p>
        </w:tc>
      </w:tr>
      <w:tr w:rsidR="00327D58" w:rsidRPr="004C122D" w14:paraId="55FCEF10" w14:textId="77777777" w:rsidTr="00564C6C">
        <w:tc>
          <w:tcPr>
            <w:tcW w:w="9746" w:type="dxa"/>
          </w:tcPr>
          <w:p w14:paraId="2E42DBF4" w14:textId="066A8974" w:rsidR="00327D58" w:rsidRPr="004C122D" w:rsidRDefault="00327D58" w:rsidP="007216EA">
            <w:pPr>
              <w:pStyle w:val="AERbulletlistfirststyle"/>
              <w:numPr>
                <w:ilvl w:val="0"/>
                <w:numId w:val="39"/>
              </w:numPr>
              <w:tabs>
                <w:tab w:val="clear" w:pos="340"/>
                <w:tab w:val="left" w:pos="357"/>
              </w:tabs>
              <w:spacing w:before="60" w:after="60" w:line="240" w:lineRule="auto"/>
              <w:jc w:val="both"/>
              <w:rPr>
                <w:rFonts w:asciiTheme="majorHAnsi" w:hAnsiTheme="majorHAnsi"/>
                <w:b/>
                <w:i/>
              </w:rPr>
            </w:pPr>
            <w:r w:rsidRPr="004C122D">
              <w:rPr>
                <w:rFonts w:asciiTheme="majorHAnsi" w:hAnsiTheme="majorHAnsi"/>
                <w:i/>
              </w:rPr>
              <w:t>Focused more on small market tariffs, but also couldn't explain the 'benefit' and drivers clearly</w:t>
            </w:r>
            <w:r w:rsidR="005F7C55">
              <w:rPr>
                <w:rFonts w:asciiTheme="majorHAnsi" w:hAnsiTheme="majorHAnsi"/>
                <w:i/>
              </w:rPr>
              <w:t>.</w:t>
            </w:r>
          </w:p>
        </w:tc>
      </w:tr>
      <w:tr w:rsidR="00327D58" w:rsidRPr="004C122D" w14:paraId="472DBEA5" w14:textId="77777777" w:rsidTr="00564C6C">
        <w:tc>
          <w:tcPr>
            <w:tcW w:w="9746" w:type="dxa"/>
          </w:tcPr>
          <w:p w14:paraId="636C2754" w14:textId="77777777" w:rsidR="00327D58" w:rsidRPr="004C122D" w:rsidRDefault="00327D58" w:rsidP="007216EA">
            <w:pPr>
              <w:pStyle w:val="AERbulletlistfirststyle"/>
              <w:numPr>
                <w:ilvl w:val="0"/>
                <w:numId w:val="39"/>
              </w:numPr>
              <w:tabs>
                <w:tab w:val="clear" w:pos="340"/>
                <w:tab w:val="left" w:pos="357"/>
              </w:tabs>
              <w:spacing w:before="60" w:after="60" w:line="240" w:lineRule="auto"/>
              <w:jc w:val="both"/>
              <w:rPr>
                <w:rFonts w:asciiTheme="majorHAnsi" w:hAnsiTheme="majorHAnsi"/>
                <w:b/>
                <w:i/>
              </w:rPr>
            </w:pPr>
            <w:r w:rsidRPr="004C122D">
              <w:rPr>
                <w:rFonts w:asciiTheme="majorHAnsi" w:hAnsiTheme="majorHAnsi"/>
                <w:i/>
              </w:rPr>
              <w:t>We received information on VERY short notice and were expected to give extensive feedback in a matter of business hours. Very unsatisfactory process.</w:t>
            </w:r>
          </w:p>
        </w:tc>
      </w:tr>
    </w:tbl>
    <w:p w14:paraId="1F93952A" w14:textId="404B2A8F" w:rsidR="00E96838" w:rsidRPr="00C72C3B" w:rsidRDefault="00E96838" w:rsidP="005F7C55">
      <w:pPr>
        <w:pStyle w:val="Heading2"/>
      </w:pPr>
      <w:bookmarkStart w:id="8" w:name="_Toc471292330"/>
      <w:r>
        <w:t>Clarity</w:t>
      </w:r>
      <w:bookmarkEnd w:id="8"/>
    </w:p>
    <w:p w14:paraId="5B8BFE24" w14:textId="03436FD4" w:rsidR="008919FB" w:rsidRPr="00C72C3B" w:rsidRDefault="008919FB" w:rsidP="00E96838">
      <w:pPr>
        <w:pStyle w:val="AERbulletlistfirststyle"/>
        <w:ind w:left="0" w:firstLine="0"/>
        <w:jc w:val="both"/>
      </w:pPr>
      <w:r w:rsidRPr="00C72C3B">
        <w:t>Consumers acknowledged the complexity of the issues under consultation and the challenges for the distributors to provide clear communications on the issues in a manner that accommodates consumers’ differing knowledge levels.</w:t>
      </w:r>
      <w:r w:rsidR="00EC0199">
        <w:t xml:space="preserve">  </w:t>
      </w:r>
      <w:r w:rsidRPr="00C72C3B">
        <w:t>However, many felt that the distributors should have devoted greater effort to ensuring the clarity, accuracy and tim</w:t>
      </w:r>
      <w:r w:rsidR="00E96838">
        <w:t>eliness of their communications – survey respondents</w:t>
      </w:r>
      <w:r w:rsidR="00564C6C">
        <w:t>’</w:t>
      </w:r>
      <w:r w:rsidR="00E96838">
        <w:t xml:space="preserve"> comments </w:t>
      </w:r>
      <w:r w:rsidR="005F7C55">
        <w:t>highlighted that:</w:t>
      </w:r>
    </w:p>
    <w:p w14:paraId="3CF40312" w14:textId="5BB19C30" w:rsidR="008919FB" w:rsidRPr="00C72C3B" w:rsidRDefault="008919FB" w:rsidP="007216EA">
      <w:pPr>
        <w:pStyle w:val="AERbulletlistfirststyle"/>
        <w:numPr>
          <w:ilvl w:val="0"/>
          <w:numId w:val="38"/>
        </w:numPr>
        <w:jc w:val="both"/>
      </w:pPr>
      <w:r w:rsidRPr="00C72C3B">
        <w:t>distributors’ communications were not sufficiently clear</w:t>
      </w:r>
      <w:r w:rsidR="00EC0199">
        <w:t xml:space="preserve">, making it </w:t>
      </w:r>
      <w:r w:rsidRPr="00C72C3B">
        <w:t xml:space="preserve">difficult for </w:t>
      </w:r>
      <w:r>
        <w:t xml:space="preserve">consumers </w:t>
      </w:r>
      <w:r w:rsidRPr="00C72C3B">
        <w:t>to provide informed fe</w:t>
      </w:r>
      <w:r w:rsidR="00564C6C">
        <w:t>edback</w:t>
      </w:r>
    </w:p>
    <w:p w14:paraId="7C7C1BBC" w14:textId="40FE134C" w:rsidR="008919FB" w:rsidRDefault="008919FB" w:rsidP="007216EA">
      <w:pPr>
        <w:pStyle w:val="AERbulletlistfirststyle"/>
        <w:numPr>
          <w:ilvl w:val="0"/>
          <w:numId w:val="38"/>
        </w:numPr>
        <w:tabs>
          <w:tab w:val="clear" w:pos="340"/>
          <w:tab w:val="left" w:pos="357"/>
        </w:tabs>
        <w:jc w:val="both"/>
      </w:pPr>
      <w:r w:rsidRPr="00C72C3B">
        <w:t>the information provided was insufficient or incomplete</w:t>
      </w:r>
      <w:r>
        <w:t>, particularly relating</w:t>
      </w:r>
      <w:r w:rsidR="00EC0199">
        <w:t xml:space="preserve"> to the consumer impacts of </w:t>
      </w:r>
      <w:r w:rsidR="00564C6C">
        <w:t>proposed tariffs</w:t>
      </w:r>
    </w:p>
    <w:p w14:paraId="08EBD9DA" w14:textId="73BCDECA" w:rsidR="00EC0199" w:rsidRPr="00C72C3B" w:rsidRDefault="00564C6C" w:rsidP="007216EA">
      <w:pPr>
        <w:pStyle w:val="AERbulletlistfirststyle"/>
        <w:numPr>
          <w:ilvl w:val="0"/>
          <w:numId w:val="38"/>
        </w:numPr>
        <w:tabs>
          <w:tab w:val="clear" w:pos="340"/>
          <w:tab w:val="left" w:pos="357"/>
        </w:tabs>
        <w:jc w:val="both"/>
      </w:pPr>
      <w:r>
        <w:t>t</w:t>
      </w:r>
      <w:r w:rsidR="00E96838">
        <w:t xml:space="preserve">he </w:t>
      </w:r>
      <w:r w:rsidR="00EC0199" w:rsidRPr="00C72C3B">
        <w:t>distributor did not adequately explain the rationale for their proposed tariff designs.</w:t>
      </w:r>
    </w:p>
    <w:p w14:paraId="018A5EBC" w14:textId="64514A57" w:rsidR="00327D58" w:rsidRPr="004C122D" w:rsidRDefault="00327D58" w:rsidP="00327D58">
      <w:pPr>
        <w:pStyle w:val="AERbulletlistfirststyle"/>
        <w:ind w:left="0" w:firstLine="0"/>
        <w:jc w:val="both"/>
      </w:pPr>
      <w:r w:rsidRPr="004C122D">
        <w:t xml:space="preserve">The chart </w:t>
      </w:r>
      <w:r>
        <w:t xml:space="preserve">below </w:t>
      </w:r>
      <w:proofErr w:type="spellStart"/>
      <w:r w:rsidRPr="004C122D">
        <w:t>summarises</w:t>
      </w:r>
      <w:proofErr w:type="spellEnd"/>
      <w:r w:rsidRPr="004C122D">
        <w:t xml:space="preserve"> the responses from all consumers on whether </w:t>
      </w:r>
      <w:r>
        <w:t xml:space="preserve">distributors </w:t>
      </w:r>
      <w:r w:rsidRPr="004C122D">
        <w:t>provided sufficient information to enable them to provide informed feedback on the issues under consultation this question.</w:t>
      </w:r>
      <w:r>
        <w:t xml:space="preserve"> A</w:t>
      </w:r>
      <w:r w:rsidRPr="004C122D">
        <w:t xml:space="preserve">round 56% of </w:t>
      </w:r>
      <w:r>
        <w:t xml:space="preserve">consumers </w:t>
      </w:r>
      <w:r w:rsidRPr="004C122D">
        <w:t xml:space="preserve">expressed levels of dissatisfaction on this measure, with </w:t>
      </w:r>
      <w:r>
        <w:t>only 2</w:t>
      </w:r>
      <w:r w:rsidRPr="004C122D">
        <w:t>7% expressing levels of satisfaction</w:t>
      </w:r>
      <w:r>
        <w:t>. S</w:t>
      </w:r>
      <w:r w:rsidRPr="004C122D">
        <w:t xml:space="preserve">mall business consumers </w:t>
      </w:r>
      <w:r>
        <w:t>evinced particularly high levels</w:t>
      </w:r>
      <w:r w:rsidRPr="004C122D">
        <w:t xml:space="preserve"> of dissatisfaction on this measure.</w:t>
      </w:r>
    </w:p>
    <w:p w14:paraId="3461112A" w14:textId="77777777" w:rsidR="00327D58" w:rsidRPr="004C122D" w:rsidRDefault="00327D58" w:rsidP="00327D58">
      <w:pPr>
        <w:pStyle w:val="AERbulletlistfirststyle"/>
        <w:tabs>
          <w:tab w:val="clear" w:pos="340"/>
          <w:tab w:val="left" w:pos="357"/>
        </w:tabs>
        <w:ind w:left="0" w:firstLine="0"/>
        <w:jc w:val="both"/>
      </w:pPr>
      <w:r w:rsidRPr="004C122D">
        <w:rPr>
          <w:noProof/>
          <w:lang w:val="en-AU" w:eastAsia="en-AU"/>
        </w:rPr>
        <w:drawing>
          <wp:inline distT="0" distB="0" distL="0" distR="0" wp14:anchorId="7A2334CA" wp14:editId="33AD217E">
            <wp:extent cx="6120130" cy="3308178"/>
            <wp:effectExtent l="0" t="0" r="1270"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308178"/>
                    </a:xfrm>
                    <a:prstGeom prst="rect">
                      <a:avLst/>
                    </a:prstGeom>
                    <a:noFill/>
                    <a:ln>
                      <a:noFill/>
                    </a:ln>
                  </pic:spPr>
                </pic:pic>
              </a:graphicData>
            </a:graphic>
          </wp:inline>
        </w:drawing>
      </w:r>
    </w:p>
    <w:p w14:paraId="4234D2E5" w14:textId="77777777" w:rsidR="00564C6C" w:rsidRDefault="00564C6C" w:rsidP="00327D58">
      <w:pPr>
        <w:pStyle w:val="AERbulletlistfirststyle"/>
        <w:tabs>
          <w:tab w:val="clear" w:pos="340"/>
          <w:tab w:val="left" w:pos="357"/>
        </w:tabs>
        <w:spacing w:before="240"/>
        <w:ind w:left="0" w:firstLine="0"/>
        <w:jc w:val="both"/>
      </w:pPr>
    </w:p>
    <w:p w14:paraId="6B101A21" w14:textId="730FDA41" w:rsidR="00327D58" w:rsidRPr="004C122D" w:rsidRDefault="00327D58" w:rsidP="00327D58">
      <w:pPr>
        <w:pStyle w:val="AERbulletlistfirststyle"/>
        <w:tabs>
          <w:tab w:val="clear" w:pos="340"/>
          <w:tab w:val="left" w:pos="357"/>
        </w:tabs>
        <w:spacing w:before="240"/>
        <w:ind w:left="0" w:firstLine="0"/>
        <w:jc w:val="both"/>
      </w:pPr>
      <w:r>
        <w:t xml:space="preserve">Respondents also provided written responses – following is a representative sample of those comments: </w:t>
      </w:r>
    </w:p>
    <w:tbl>
      <w:tblPr>
        <w:tblStyle w:val="ACCC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27D58" w:rsidRPr="004C122D" w14:paraId="62EFAE18" w14:textId="77777777" w:rsidTr="00564C6C">
        <w:tc>
          <w:tcPr>
            <w:tcW w:w="9854" w:type="dxa"/>
          </w:tcPr>
          <w:p w14:paraId="7D9F4A3B" w14:textId="77777777" w:rsidR="00327D58" w:rsidRPr="004C122D" w:rsidRDefault="00327D58" w:rsidP="007216EA">
            <w:pPr>
              <w:pStyle w:val="AERbulletlistfirststyle"/>
              <w:numPr>
                <w:ilvl w:val="0"/>
                <w:numId w:val="40"/>
              </w:numPr>
              <w:tabs>
                <w:tab w:val="clear" w:pos="340"/>
                <w:tab w:val="left" w:pos="357"/>
              </w:tabs>
              <w:spacing w:before="40" w:after="40" w:line="240" w:lineRule="auto"/>
              <w:jc w:val="both"/>
              <w:rPr>
                <w:rFonts w:asciiTheme="majorHAnsi" w:hAnsiTheme="majorHAnsi"/>
                <w:b/>
                <w:i/>
                <w:u w:val="thick"/>
              </w:rPr>
            </w:pPr>
            <w:r w:rsidRPr="004C122D">
              <w:rPr>
                <w:rFonts w:asciiTheme="majorHAnsi" w:hAnsiTheme="majorHAnsi"/>
                <w:i/>
              </w:rPr>
              <w:t>As detailed in our submission to the AER, more could have been done to investigate and report on the customer impact of different tariff structures on particular customer segments.</w:t>
            </w:r>
          </w:p>
        </w:tc>
      </w:tr>
      <w:tr w:rsidR="00327D58" w:rsidRPr="004C122D" w14:paraId="595ED190" w14:textId="77777777" w:rsidTr="00564C6C">
        <w:tc>
          <w:tcPr>
            <w:tcW w:w="9854" w:type="dxa"/>
          </w:tcPr>
          <w:p w14:paraId="1FF6C7E1" w14:textId="77777777" w:rsidR="00327D58" w:rsidRPr="004C122D" w:rsidRDefault="00327D58" w:rsidP="007216EA">
            <w:pPr>
              <w:pStyle w:val="AERbulletlistfirststyle"/>
              <w:numPr>
                <w:ilvl w:val="0"/>
                <w:numId w:val="40"/>
              </w:numPr>
              <w:tabs>
                <w:tab w:val="clear" w:pos="340"/>
                <w:tab w:val="left" w:pos="357"/>
              </w:tabs>
              <w:spacing w:before="40" w:after="40" w:line="240" w:lineRule="auto"/>
              <w:jc w:val="both"/>
              <w:rPr>
                <w:rFonts w:asciiTheme="majorHAnsi" w:hAnsiTheme="majorHAnsi"/>
                <w:b/>
                <w:i/>
                <w:u w:val="thick"/>
              </w:rPr>
            </w:pPr>
            <w:r w:rsidRPr="004C122D">
              <w:rPr>
                <w:rFonts w:asciiTheme="majorHAnsi" w:hAnsiTheme="majorHAnsi"/>
                <w:i/>
              </w:rPr>
              <w:t>A lot of work went into "Customer impact principles", late in the TSS process. Not sure how much this was incorporated into actual TSS.</w:t>
            </w:r>
          </w:p>
        </w:tc>
      </w:tr>
      <w:tr w:rsidR="00327D58" w:rsidRPr="004C122D" w14:paraId="2E263327" w14:textId="77777777" w:rsidTr="00564C6C">
        <w:tc>
          <w:tcPr>
            <w:tcW w:w="9854" w:type="dxa"/>
          </w:tcPr>
          <w:p w14:paraId="259A5E73" w14:textId="77777777" w:rsidR="00327D58" w:rsidRPr="004C122D" w:rsidRDefault="00327D58" w:rsidP="007216EA">
            <w:pPr>
              <w:pStyle w:val="AERbulletlistfirststyle"/>
              <w:numPr>
                <w:ilvl w:val="0"/>
                <w:numId w:val="40"/>
              </w:numPr>
              <w:tabs>
                <w:tab w:val="clear" w:pos="340"/>
                <w:tab w:val="left" w:pos="357"/>
              </w:tabs>
              <w:spacing w:before="40" w:after="40" w:line="240" w:lineRule="auto"/>
              <w:jc w:val="both"/>
              <w:rPr>
                <w:rFonts w:asciiTheme="majorHAnsi" w:hAnsiTheme="majorHAnsi"/>
                <w:b/>
                <w:i/>
                <w:u w:val="thick"/>
              </w:rPr>
            </w:pPr>
            <w:r w:rsidRPr="004C122D">
              <w:rPr>
                <w:rFonts w:asciiTheme="majorHAnsi" w:hAnsiTheme="majorHAnsi"/>
                <w:i/>
              </w:rPr>
              <w:t>Energex did not provide much rationale as to their proposed demand tariff.  The proposed tariff was presented and consumers were asked to provide some feedback on certain design features such as a single monthly maximum or an average of the top four highest peaks.   For both networks more information/analysis could have been undertaken on the impact of the tariffs on DER and the asset bases.  This would have helped to understand better the rationale for the proposed tariffs.  Also there was limited information on how retailers would react to the proposed tariffs and what sort of design they would implement.  No knowledge was provided on smart meters and whether people (especially tenants) could access them.  Information on t</w:t>
            </w:r>
            <w:r>
              <w:rPr>
                <w:rFonts w:asciiTheme="majorHAnsi" w:hAnsiTheme="majorHAnsi"/>
                <w:i/>
              </w:rPr>
              <w:t>hese issues are also important s</w:t>
            </w:r>
            <w:r w:rsidRPr="004C122D">
              <w:rPr>
                <w:rFonts w:asciiTheme="majorHAnsi" w:hAnsiTheme="majorHAnsi"/>
                <w:i/>
              </w:rPr>
              <w:t>o that consumers could give informed feedback.</w:t>
            </w:r>
          </w:p>
        </w:tc>
      </w:tr>
      <w:tr w:rsidR="00327D58" w:rsidRPr="004C122D" w14:paraId="515023A3" w14:textId="77777777" w:rsidTr="00564C6C">
        <w:tc>
          <w:tcPr>
            <w:tcW w:w="9854" w:type="dxa"/>
          </w:tcPr>
          <w:p w14:paraId="6A8D7F0E" w14:textId="0DBA4818" w:rsidR="00327D58" w:rsidRPr="004C122D" w:rsidRDefault="00327D58" w:rsidP="007216EA">
            <w:pPr>
              <w:pStyle w:val="AERbulletlistfirststyle"/>
              <w:numPr>
                <w:ilvl w:val="0"/>
                <w:numId w:val="40"/>
              </w:numPr>
              <w:tabs>
                <w:tab w:val="clear" w:pos="340"/>
                <w:tab w:val="left" w:pos="357"/>
              </w:tabs>
              <w:spacing w:before="40" w:after="40" w:line="240" w:lineRule="auto"/>
              <w:jc w:val="both"/>
              <w:rPr>
                <w:rFonts w:asciiTheme="majorHAnsi" w:hAnsiTheme="majorHAnsi"/>
                <w:b/>
                <w:i/>
                <w:u w:val="thick"/>
              </w:rPr>
            </w:pPr>
            <w:r w:rsidRPr="004C122D">
              <w:rPr>
                <w:rFonts w:asciiTheme="majorHAnsi" w:hAnsiTheme="majorHAnsi"/>
                <w:i/>
              </w:rPr>
              <w:t>Cost impact was not clear</w:t>
            </w:r>
            <w:r w:rsidR="005F7C55">
              <w:rPr>
                <w:rFonts w:asciiTheme="majorHAnsi" w:hAnsiTheme="majorHAnsi"/>
                <w:i/>
              </w:rPr>
              <w:t>.</w:t>
            </w:r>
          </w:p>
        </w:tc>
      </w:tr>
      <w:tr w:rsidR="00327D58" w:rsidRPr="004C122D" w14:paraId="64A284B6" w14:textId="77777777" w:rsidTr="00564C6C">
        <w:tc>
          <w:tcPr>
            <w:tcW w:w="9854" w:type="dxa"/>
          </w:tcPr>
          <w:p w14:paraId="07C32657" w14:textId="256B80EE" w:rsidR="00327D58" w:rsidRPr="004C122D" w:rsidRDefault="00327D58" w:rsidP="007216EA">
            <w:pPr>
              <w:pStyle w:val="AERbulletlistfirststyle"/>
              <w:numPr>
                <w:ilvl w:val="0"/>
                <w:numId w:val="40"/>
              </w:numPr>
              <w:tabs>
                <w:tab w:val="clear" w:pos="340"/>
                <w:tab w:val="left" w:pos="357"/>
              </w:tabs>
              <w:spacing w:before="40" w:after="40" w:line="240" w:lineRule="auto"/>
              <w:jc w:val="both"/>
              <w:rPr>
                <w:rFonts w:asciiTheme="majorHAnsi" w:hAnsiTheme="majorHAnsi"/>
                <w:b/>
                <w:i/>
                <w:u w:val="thick"/>
              </w:rPr>
            </w:pPr>
            <w:r w:rsidRPr="004C122D">
              <w:rPr>
                <w:rFonts w:asciiTheme="majorHAnsi" w:hAnsiTheme="majorHAnsi"/>
                <w:i/>
              </w:rPr>
              <w:t>As it was very difficult for consumer groups or individual consumers to understand the impact of the tariffs it was difficult for them to provide feedback to the networks</w:t>
            </w:r>
            <w:r w:rsidR="005F7C55">
              <w:rPr>
                <w:rFonts w:asciiTheme="majorHAnsi" w:hAnsiTheme="majorHAnsi"/>
                <w:i/>
              </w:rPr>
              <w:t>.</w:t>
            </w:r>
          </w:p>
        </w:tc>
      </w:tr>
      <w:tr w:rsidR="00327D58" w:rsidRPr="004C122D" w14:paraId="6A6C18A7" w14:textId="77777777" w:rsidTr="00564C6C">
        <w:tc>
          <w:tcPr>
            <w:tcW w:w="9854" w:type="dxa"/>
          </w:tcPr>
          <w:p w14:paraId="49CA214B" w14:textId="179E3C6A" w:rsidR="00327D58" w:rsidRPr="004C122D" w:rsidRDefault="00327D58" w:rsidP="007216EA">
            <w:pPr>
              <w:pStyle w:val="AERbulletlistfirststyle"/>
              <w:numPr>
                <w:ilvl w:val="0"/>
                <w:numId w:val="40"/>
              </w:numPr>
              <w:tabs>
                <w:tab w:val="clear" w:pos="340"/>
                <w:tab w:val="left" w:pos="357"/>
              </w:tabs>
              <w:spacing w:before="40" w:after="40" w:line="240" w:lineRule="auto"/>
              <w:jc w:val="both"/>
              <w:rPr>
                <w:rFonts w:asciiTheme="majorHAnsi" w:hAnsiTheme="majorHAnsi"/>
                <w:b/>
                <w:i/>
                <w:u w:val="thick"/>
              </w:rPr>
            </w:pPr>
            <w:r w:rsidRPr="004C122D">
              <w:rPr>
                <w:rFonts w:asciiTheme="majorHAnsi" w:hAnsiTheme="majorHAnsi"/>
                <w:i/>
              </w:rPr>
              <w:t>We were sufficiently informed but not sure how our input was used to reduce consumer costs</w:t>
            </w:r>
            <w:r w:rsidR="005F7C55">
              <w:rPr>
                <w:rFonts w:asciiTheme="majorHAnsi" w:hAnsiTheme="majorHAnsi"/>
                <w:i/>
              </w:rPr>
              <w:t>.</w:t>
            </w:r>
          </w:p>
        </w:tc>
      </w:tr>
    </w:tbl>
    <w:p w14:paraId="1FEB3FD3" w14:textId="106859BB" w:rsidR="00E96838" w:rsidRPr="00E96838" w:rsidRDefault="00E96838" w:rsidP="005F7C55">
      <w:pPr>
        <w:pStyle w:val="Heading2"/>
      </w:pPr>
      <w:bookmarkStart w:id="9" w:name="_Toc471292331"/>
      <w:r w:rsidRPr="00E96838">
        <w:t>Accuracy</w:t>
      </w:r>
      <w:bookmarkEnd w:id="9"/>
    </w:p>
    <w:p w14:paraId="49943EBE" w14:textId="46AE1869" w:rsidR="00EC0199" w:rsidRPr="00C72C3B" w:rsidRDefault="00EC0199" w:rsidP="00EC0199">
      <w:pPr>
        <w:pStyle w:val="AERbulletlistfirststyle"/>
        <w:tabs>
          <w:tab w:val="clear" w:pos="340"/>
          <w:tab w:val="left" w:pos="357"/>
        </w:tabs>
        <w:ind w:left="0" w:firstLine="0"/>
        <w:jc w:val="both"/>
      </w:pPr>
      <w:r w:rsidRPr="00C72C3B">
        <w:t xml:space="preserve">Consequently, many consumers considered that the cost reflectivity of the distributors’ proposed tariff designs was unclear, with some consumers challenging whether the distributors’ proposed tariffs were compliant with the relevant TSS rule requirements and pricing principles (e.g. achievement of the network pricing objective (NPO), total efficient cost recovery, etc.). </w:t>
      </w:r>
    </w:p>
    <w:p w14:paraId="08BCC9B7" w14:textId="3BD7C12C" w:rsidR="00EC0199" w:rsidRDefault="00E96838" w:rsidP="00EC0199">
      <w:pPr>
        <w:pStyle w:val="AERbulletlistfirststyle"/>
        <w:tabs>
          <w:tab w:val="clear" w:pos="340"/>
          <w:tab w:val="left" w:pos="357"/>
        </w:tabs>
        <w:spacing w:before="40" w:line="240" w:lineRule="auto"/>
        <w:ind w:left="0" w:firstLine="0"/>
        <w:jc w:val="both"/>
      </w:pPr>
      <w:r w:rsidRPr="00C72C3B">
        <w:t xml:space="preserve">NSW consumers </w:t>
      </w:r>
      <w:r>
        <w:t>i</w:t>
      </w:r>
      <w:r w:rsidR="00EC0199" w:rsidRPr="00C72C3B">
        <w:t>n particular expressed widespread dissatisfaction with the NSW distributors’ lack of justification of their proposed declining block tariffs.</w:t>
      </w:r>
      <w:r w:rsidR="00EC0199" w:rsidRPr="00EC0199">
        <w:t xml:space="preserve"> </w:t>
      </w:r>
    </w:p>
    <w:p w14:paraId="5D0B7B7F" w14:textId="71BD1423" w:rsidR="008919FB" w:rsidRPr="00C72C3B" w:rsidRDefault="008919FB" w:rsidP="00E96838">
      <w:pPr>
        <w:pStyle w:val="AERbulletlistfirststyle"/>
        <w:tabs>
          <w:tab w:val="clear" w:pos="340"/>
          <w:tab w:val="left" w:pos="357"/>
        </w:tabs>
        <w:ind w:left="0" w:firstLine="0"/>
        <w:jc w:val="both"/>
      </w:pPr>
      <w:r w:rsidRPr="00C72C3B">
        <w:t xml:space="preserve">Some </w:t>
      </w:r>
      <w:r w:rsidR="00E96838">
        <w:t>advocates</w:t>
      </w:r>
      <w:r w:rsidR="00EC0199" w:rsidRPr="00C72C3B">
        <w:t xml:space="preserve"> </w:t>
      </w:r>
      <w:r w:rsidRPr="00C72C3B">
        <w:t xml:space="preserve">expressed frustration with distributors’ provision of </w:t>
      </w:r>
      <w:r w:rsidR="00EC0199" w:rsidRPr="00C72C3B">
        <w:t xml:space="preserve">information </w:t>
      </w:r>
      <w:r w:rsidR="00EC0199">
        <w:t>that was not relevant to their constituency</w:t>
      </w:r>
      <w:r w:rsidR="00E96838">
        <w:t xml:space="preserve">, and saw </w:t>
      </w:r>
      <w:r w:rsidR="00EC0199">
        <w:t xml:space="preserve">a need to tailor </w:t>
      </w:r>
      <w:r w:rsidRPr="00C72C3B">
        <w:t>engagement activities to the needs of each consumer cohort.</w:t>
      </w:r>
      <w:r w:rsidR="00E96838">
        <w:t xml:space="preserve">  </w:t>
      </w:r>
    </w:p>
    <w:p w14:paraId="0FE3F617" w14:textId="71091347" w:rsidR="008919FB" w:rsidRPr="00C72C3B" w:rsidRDefault="008919FB" w:rsidP="008919FB">
      <w:pPr>
        <w:pStyle w:val="AERbulletlistfirststyle"/>
        <w:tabs>
          <w:tab w:val="clear" w:pos="340"/>
          <w:tab w:val="left" w:pos="357"/>
        </w:tabs>
        <w:ind w:left="0" w:firstLine="0"/>
        <w:jc w:val="both"/>
      </w:pPr>
      <w:r w:rsidRPr="00C72C3B">
        <w:t xml:space="preserve">Consumers also </w:t>
      </w:r>
      <w:r>
        <w:t>expressed dissatisfaction with the l</w:t>
      </w:r>
      <w:r w:rsidRPr="00C72C3B">
        <w:t>ack of information or guidance provided by distributors on opportunities for consumers to respond to the new tariffs.</w:t>
      </w:r>
      <w:r w:rsidRPr="00C72C3B">
        <w:rPr>
          <w:i/>
        </w:rPr>
        <w:t xml:space="preserve"> </w:t>
      </w:r>
    </w:p>
    <w:p w14:paraId="37647F1D" w14:textId="4AE4F015" w:rsidR="008919FB" w:rsidRPr="00C72C3B" w:rsidRDefault="008919FB" w:rsidP="005F7C55">
      <w:pPr>
        <w:pStyle w:val="Heading2"/>
      </w:pPr>
      <w:bookmarkStart w:id="10" w:name="_Toc471292332"/>
      <w:r w:rsidRPr="00C72C3B">
        <w:t>Ti</w:t>
      </w:r>
      <w:r w:rsidR="00E96838">
        <w:t>meliness</w:t>
      </w:r>
      <w:bookmarkEnd w:id="10"/>
    </w:p>
    <w:p w14:paraId="256D3C33" w14:textId="46430DE5" w:rsidR="008919FB" w:rsidRPr="00C72C3B" w:rsidRDefault="008919FB" w:rsidP="008919FB">
      <w:pPr>
        <w:pStyle w:val="AERbulletlistfirststyle"/>
        <w:tabs>
          <w:tab w:val="clear" w:pos="340"/>
          <w:tab w:val="left" w:pos="357"/>
        </w:tabs>
        <w:ind w:left="0" w:firstLine="0"/>
        <w:jc w:val="both"/>
      </w:pPr>
      <w:r w:rsidRPr="00C72C3B">
        <w:t xml:space="preserve">Many consumers </w:t>
      </w:r>
      <w:r w:rsidR="00E96838">
        <w:t>said</w:t>
      </w:r>
      <w:r w:rsidRPr="00C72C3B">
        <w:t xml:space="preserve"> that the distributors’ consumer engagement processes commenced too late in the TSS development process, making it very difficult for consumers to provide informed feedback in time to properly influence the distributors’ TSS proposals. </w:t>
      </w:r>
      <w:r w:rsidR="00E96838">
        <w:t>That raised questions for some advocates about how networks were using and incorporating their feedback.</w:t>
      </w:r>
    </w:p>
    <w:p w14:paraId="48547053" w14:textId="77777777" w:rsidR="00564C6C" w:rsidRDefault="008919FB" w:rsidP="00F14088">
      <w:pPr>
        <w:jc w:val="both"/>
      </w:pPr>
      <w:r w:rsidRPr="00C72C3B">
        <w:t xml:space="preserve">Many </w:t>
      </w:r>
      <w:r w:rsidR="00E96838">
        <w:t>said</w:t>
      </w:r>
      <w:r w:rsidRPr="00C72C3B">
        <w:t xml:space="preserve"> that the </w:t>
      </w:r>
      <w:r>
        <w:t xml:space="preserve">distributors’ </w:t>
      </w:r>
      <w:r w:rsidRPr="00C72C3B">
        <w:t xml:space="preserve">timeframes </w:t>
      </w:r>
      <w:r>
        <w:t xml:space="preserve">and timing of requests </w:t>
      </w:r>
      <w:r w:rsidRPr="00C72C3B">
        <w:t xml:space="preserve">for consumer feedback were </w:t>
      </w:r>
      <w:r w:rsidR="00E96838">
        <w:t>too short</w:t>
      </w:r>
      <w:r w:rsidRPr="00C72C3B">
        <w:t xml:space="preserve">. </w:t>
      </w:r>
      <w:r w:rsidR="00F14088" w:rsidRPr="004C122D">
        <w:t>Consumers were asked to provide feedback on whether the</w:t>
      </w:r>
      <w:r w:rsidR="00F14088">
        <w:t>y considered that the</w:t>
      </w:r>
      <w:r w:rsidR="00F14088" w:rsidRPr="004C122D">
        <w:t xml:space="preserve"> distributors provided reasonable timeframes for consumers to provide feedback.</w:t>
      </w:r>
      <w:r w:rsidR="00F14088">
        <w:t xml:space="preserve">   </w:t>
      </w:r>
      <w:r w:rsidR="00F14088" w:rsidRPr="004C122D">
        <w:t xml:space="preserve">45% of respondents expressed levels of dissatisfaction with this measure, </w:t>
      </w:r>
      <w:r w:rsidR="00F14088">
        <w:t xml:space="preserve">with </w:t>
      </w:r>
      <w:r w:rsidR="00F14088" w:rsidRPr="004C122D">
        <w:t>around 34% expressing levels of satisfaction.</w:t>
      </w:r>
      <w:r w:rsidR="00F14088">
        <w:t xml:space="preserve">  </w:t>
      </w:r>
    </w:p>
    <w:p w14:paraId="1261E3A6" w14:textId="77777777" w:rsidR="005F7C55" w:rsidRDefault="00F14088" w:rsidP="00564C6C">
      <w:pPr>
        <w:jc w:val="both"/>
        <w:rPr>
          <w:i/>
        </w:rPr>
      </w:pPr>
      <w:r>
        <w:lastRenderedPageBreak/>
        <w:t>L</w:t>
      </w:r>
      <w:r w:rsidRPr="004C122D">
        <w:t>arge energy users were more positive on this issue compared to the other consumer cohorts, perhaps reflecting differences in the consumer cohorts</w:t>
      </w:r>
      <w:r>
        <w:t xml:space="preserve">’ </w:t>
      </w:r>
      <w:r w:rsidRPr="004C122D">
        <w:t>knowledge bases</w:t>
      </w:r>
      <w:r>
        <w:t>.</w:t>
      </w:r>
      <w:r w:rsidR="008919FB" w:rsidRPr="00C72C3B">
        <w:rPr>
          <w:i/>
        </w:rPr>
        <w:t xml:space="preserve"> </w:t>
      </w:r>
      <w:bookmarkStart w:id="11" w:name="_Toc471292333"/>
    </w:p>
    <w:p w14:paraId="54D5F617" w14:textId="7AB1CF12" w:rsidR="008919FB" w:rsidRPr="00564C6C" w:rsidRDefault="008919FB" w:rsidP="005F7C55">
      <w:pPr>
        <w:pStyle w:val="Heading1"/>
      </w:pPr>
      <w:r w:rsidRPr="00564C6C">
        <w:lastRenderedPageBreak/>
        <w:t>Accessibility and Inclusivity</w:t>
      </w:r>
      <w:bookmarkEnd w:id="11"/>
    </w:p>
    <w:p w14:paraId="2F4EAE51" w14:textId="07FE8031" w:rsidR="008919FB" w:rsidRPr="00C72C3B" w:rsidRDefault="00564C6C" w:rsidP="005F7C55">
      <w:pPr>
        <w:pStyle w:val="Heading2"/>
      </w:pPr>
      <w:bookmarkStart w:id="12" w:name="_Toc471292334"/>
      <w:r>
        <w:t>AER</w:t>
      </w:r>
      <w:r w:rsidR="008919FB" w:rsidRPr="00C72C3B">
        <w:t xml:space="preserve"> Expectations</w:t>
      </w:r>
      <w:bookmarkEnd w:id="12"/>
    </w:p>
    <w:p w14:paraId="78822AB8" w14:textId="181F6CF1" w:rsidR="008919FB" w:rsidRDefault="008919FB" w:rsidP="008919FB">
      <w:pPr>
        <w:pStyle w:val="AERbulletlistfirststyle"/>
        <w:ind w:left="0" w:firstLine="0"/>
        <w:jc w:val="both"/>
      </w:pPr>
      <w:r w:rsidRPr="00C72C3B">
        <w:t xml:space="preserve">The AER expects networks to </w:t>
      </w:r>
      <w:proofErr w:type="spellStart"/>
      <w:r w:rsidRPr="00C72C3B">
        <w:t>recognise</w:t>
      </w:r>
      <w:proofErr w:type="spellEnd"/>
      <w:r w:rsidRPr="00C72C3B">
        <w:t>, understand and involve consumers early and on an ongoing basis, through the regulatory proposal process, ensuring that consumers are provided with the information that they need to participate in a meaningful way, seeking outcomes that are in consumers’ long-term interests.</w:t>
      </w:r>
    </w:p>
    <w:p w14:paraId="5B712E90" w14:textId="77777777" w:rsidR="00F14088" w:rsidRPr="004C122D" w:rsidRDefault="00F14088" w:rsidP="00F14088">
      <w:pPr>
        <w:pStyle w:val="AERbulletlistfirststyle"/>
        <w:ind w:left="0" w:firstLine="0"/>
        <w:jc w:val="both"/>
      </w:pPr>
      <w:r w:rsidRPr="004C122D">
        <w:t>In particular, the AER</w:t>
      </w:r>
      <w:r>
        <w:t xml:space="preserve"> consumer engagement outlines the AER’s expectations that </w:t>
      </w:r>
      <w:r w:rsidRPr="004C122D">
        <w:t xml:space="preserve">the </w:t>
      </w:r>
      <w:r>
        <w:t xml:space="preserve">networks will: </w:t>
      </w:r>
    </w:p>
    <w:p w14:paraId="201422CE" w14:textId="4CC75D85" w:rsidR="00F14088" w:rsidRPr="004C122D" w:rsidRDefault="00F14088" w:rsidP="007216EA">
      <w:pPr>
        <w:pStyle w:val="AERbulletlistfirststyle"/>
        <w:numPr>
          <w:ilvl w:val="0"/>
          <w:numId w:val="37"/>
        </w:numPr>
        <w:jc w:val="both"/>
        <w:rPr>
          <w:lang w:val="en-AU"/>
        </w:rPr>
      </w:pPr>
      <w:r w:rsidRPr="004C122D">
        <w:rPr>
          <w:lang w:val="en-AU"/>
        </w:rPr>
        <w:t xml:space="preserve">Identify relevant </w:t>
      </w:r>
      <w:r>
        <w:rPr>
          <w:lang w:val="en-AU"/>
        </w:rPr>
        <w:t>‘</w:t>
      </w:r>
      <w:r w:rsidRPr="004C122D">
        <w:rPr>
          <w:lang w:val="en-AU"/>
        </w:rPr>
        <w:t>end user</w:t>
      </w:r>
      <w:r>
        <w:rPr>
          <w:lang w:val="en-AU"/>
        </w:rPr>
        <w:t>’</w:t>
      </w:r>
      <w:r w:rsidRPr="004C122D">
        <w:rPr>
          <w:lang w:val="en-AU"/>
        </w:rPr>
        <w:t xml:space="preserve"> or consumer cohorts, recognising they can change over time. </w:t>
      </w:r>
      <w:r>
        <w:rPr>
          <w:lang w:val="en-AU"/>
        </w:rPr>
        <w:t>Networks</w:t>
      </w:r>
      <w:r w:rsidRPr="004C122D">
        <w:rPr>
          <w:lang w:val="en-AU"/>
        </w:rPr>
        <w:t xml:space="preserve"> may also engage with consumer representative groups, retailers and industry bodies, or work with other service providers to support their interaction with</w:t>
      </w:r>
      <w:r w:rsidR="005F7C55">
        <w:rPr>
          <w:lang w:val="en-AU"/>
        </w:rPr>
        <w:t xml:space="preserve"> identified groups of consumers</w:t>
      </w:r>
      <w:r w:rsidRPr="004C122D">
        <w:rPr>
          <w:lang w:val="en-AU"/>
        </w:rPr>
        <w:t xml:space="preserve"> </w:t>
      </w:r>
    </w:p>
    <w:p w14:paraId="3F88002B" w14:textId="24C70918" w:rsidR="00F14088" w:rsidRPr="004C122D" w:rsidRDefault="00F14088" w:rsidP="007216EA">
      <w:pPr>
        <w:pStyle w:val="AERbulletlistfirststyle"/>
        <w:numPr>
          <w:ilvl w:val="0"/>
          <w:numId w:val="37"/>
        </w:numPr>
        <w:jc w:val="both"/>
        <w:rPr>
          <w:lang w:val="en-AU"/>
        </w:rPr>
      </w:pPr>
      <w:r w:rsidRPr="004C122D">
        <w:rPr>
          <w:lang w:val="en-AU"/>
        </w:rPr>
        <w:t>Acknowledge that consumer cohorts are not homogenous. There will be a range of consumer views and issue</w:t>
      </w:r>
      <w:r w:rsidR="005F7C55">
        <w:rPr>
          <w:lang w:val="en-AU"/>
        </w:rPr>
        <w:t>s of concern within each group</w:t>
      </w:r>
    </w:p>
    <w:p w14:paraId="5F7B4876" w14:textId="11344E4A" w:rsidR="00F14088" w:rsidRPr="004C122D" w:rsidRDefault="00F14088" w:rsidP="007216EA">
      <w:pPr>
        <w:pStyle w:val="AERbulletlistfirststyle"/>
        <w:numPr>
          <w:ilvl w:val="0"/>
          <w:numId w:val="37"/>
        </w:numPr>
        <w:jc w:val="both"/>
        <w:rPr>
          <w:lang w:val="en-AU"/>
        </w:rPr>
      </w:pPr>
      <w:r w:rsidRPr="004C122D">
        <w:rPr>
          <w:lang w:val="en-AU"/>
        </w:rPr>
        <w:t>Prepare consultation plans and tailor engagement strategies to meet the needs of differing consumer groups</w:t>
      </w:r>
    </w:p>
    <w:p w14:paraId="1797C4B7" w14:textId="76229047" w:rsidR="00F14088" w:rsidRPr="004C122D" w:rsidRDefault="00F14088" w:rsidP="007216EA">
      <w:pPr>
        <w:pStyle w:val="AERbulletlistfirststyle"/>
        <w:numPr>
          <w:ilvl w:val="0"/>
          <w:numId w:val="37"/>
        </w:numPr>
        <w:jc w:val="both"/>
        <w:rPr>
          <w:lang w:val="en-AU"/>
        </w:rPr>
      </w:pPr>
      <w:r w:rsidRPr="004C122D">
        <w:rPr>
          <w:lang w:val="en-AU"/>
        </w:rPr>
        <w:t>When a matter</w:t>
      </w:r>
      <w:r>
        <w:rPr>
          <w:lang w:val="en-AU"/>
        </w:rPr>
        <w:t>’</w:t>
      </w:r>
      <w:r w:rsidRPr="004C122D">
        <w:rPr>
          <w:lang w:val="en-AU"/>
        </w:rPr>
        <w:t>s complexity is hindering engagement, proactively build consumers</w:t>
      </w:r>
      <w:r>
        <w:rPr>
          <w:lang w:val="en-AU"/>
        </w:rPr>
        <w:t>’</w:t>
      </w:r>
      <w:r w:rsidRPr="004C122D">
        <w:rPr>
          <w:lang w:val="en-AU"/>
        </w:rPr>
        <w:t xml:space="preserve"> capacity to understand the issues, processes and potential impacts and outcomes of a decision</w:t>
      </w:r>
      <w:r w:rsidR="005F7C55">
        <w:rPr>
          <w:lang w:val="en-AU"/>
        </w:rPr>
        <w:t>.</w:t>
      </w:r>
    </w:p>
    <w:p w14:paraId="03755CC1" w14:textId="45F0546A" w:rsidR="008919FB" w:rsidRPr="00C72C3B" w:rsidRDefault="00965EF5" w:rsidP="005F7C55">
      <w:pPr>
        <w:pStyle w:val="Heading2"/>
      </w:pPr>
      <w:bookmarkStart w:id="13" w:name="_Toc471292335"/>
      <w:r>
        <w:t>Accessibility</w:t>
      </w:r>
      <w:bookmarkEnd w:id="13"/>
    </w:p>
    <w:p w14:paraId="53835202" w14:textId="2CA3C0BA" w:rsidR="008919FB" w:rsidRPr="00C72C3B" w:rsidRDefault="008919FB" w:rsidP="00F14088">
      <w:pPr>
        <w:jc w:val="both"/>
      </w:pPr>
      <w:r w:rsidRPr="00C72C3B">
        <w:t>Consumers acknowledged the difficulty and challenges in engaging with some consumer cohorts on complex tariff issues (e.g. vulnerable, rural/remote and indigenous consumers).</w:t>
      </w:r>
      <w:r w:rsidR="00965EF5">
        <w:t xml:space="preserve">  </w:t>
      </w:r>
      <w:r w:rsidRPr="00C72C3B">
        <w:t xml:space="preserve">In light of those challenges, consumers </w:t>
      </w:r>
      <w:proofErr w:type="spellStart"/>
      <w:r w:rsidRPr="00C72C3B">
        <w:t>emphasised</w:t>
      </w:r>
      <w:proofErr w:type="spellEnd"/>
      <w:r w:rsidRPr="00C72C3B">
        <w:t xml:space="preserve"> the importance of ensuring that representatives of </w:t>
      </w:r>
      <w:r w:rsidR="00BD3C22">
        <w:t>those</w:t>
      </w:r>
      <w:r w:rsidRPr="00C72C3B">
        <w:t xml:space="preserve"> consumer cohorts were effectively engaged.</w:t>
      </w:r>
    </w:p>
    <w:p w14:paraId="0F7FF640" w14:textId="2E82AB27" w:rsidR="008919FB" w:rsidRDefault="008919FB" w:rsidP="00F14088">
      <w:pPr>
        <w:jc w:val="both"/>
      </w:pPr>
      <w:r w:rsidRPr="00C72C3B">
        <w:t>Most consumers indicated that they were not aware of how the distributors identified or</w:t>
      </w:r>
      <w:r w:rsidR="00965EF5">
        <w:t xml:space="preserve"> </w:t>
      </w:r>
      <w:proofErr w:type="spellStart"/>
      <w:r w:rsidR="00965EF5">
        <w:t>categorised</w:t>
      </w:r>
      <w:proofErr w:type="spellEnd"/>
      <w:r w:rsidR="00965EF5">
        <w:t xml:space="preserve"> their consumers.  </w:t>
      </w:r>
      <w:r w:rsidRPr="00C72C3B">
        <w:t xml:space="preserve">Some consumers expressed a desire for greater transparency on the distributors’ consumer </w:t>
      </w:r>
      <w:proofErr w:type="spellStart"/>
      <w:r w:rsidRPr="00C72C3B">
        <w:t>categorisation</w:t>
      </w:r>
      <w:proofErr w:type="spellEnd"/>
      <w:r w:rsidRPr="00C72C3B">
        <w:t xml:space="preserve"> processes, particularly where they felt that their </w:t>
      </w:r>
      <w:proofErr w:type="spellStart"/>
      <w:r w:rsidRPr="00C72C3B">
        <w:t>categorisations</w:t>
      </w:r>
      <w:proofErr w:type="spellEnd"/>
      <w:r w:rsidRPr="00C72C3B">
        <w:t xml:space="preserve"> impacted upon them negatively.</w:t>
      </w:r>
    </w:p>
    <w:p w14:paraId="262F7447" w14:textId="77777777" w:rsidR="00F14088" w:rsidRPr="004C122D" w:rsidRDefault="00F14088" w:rsidP="00F14088">
      <w:pPr>
        <w:jc w:val="both"/>
      </w:pPr>
      <w:r w:rsidRPr="004C122D">
        <w:t>Consumers were asked to provide feedback on whether they considered that the networks sufficiently tailored their communications to accommodate the different communications needs of different consumer cohorts.</w:t>
      </w:r>
    </w:p>
    <w:p w14:paraId="4556D752" w14:textId="0CD0B5CD" w:rsidR="00F14088" w:rsidRDefault="00F14088" w:rsidP="00F14088">
      <w:pPr>
        <w:jc w:val="both"/>
      </w:pPr>
      <w:r w:rsidRPr="004C122D">
        <w:t xml:space="preserve">The chart below </w:t>
      </w:r>
      <w:proofErr w:type="spellStart"/>
      <w:r w:rsidRPr="004C122D">
        <w:t>summarises</w:t>
      </w:r>
      <w:proofErr w:type="spellEnd"/>
      <w:r w:rsidRPr="004C122D">
        <w:t xml:space="preserve"> the overall responses from all consumers on this question.</w:t>
      </w:r>
      <w:r>
        <w:t xml:space="preserve">  A</w:t>
      </w:r>
      <w:r w:rsidRPr="004C122D">
        <w:t xml:space="preserve">round 57% of respondents expressed levels of dissatisfaction on this measure, with around </w:t>
      </w:r>
      <w:r>
        <w:t>20</w:t>
      </w:r>
      <w:r w:rsidRPr="004C122D">
        <w:t>% expressing levels of satisfaction.</w:t>
      </w:r>
      <w:r>
        <w:rPr>
          <w:rFonts w:cs="Times New Roman"/>
        </w:rPr>
        <w:t xml:space="preserve"> Again, s</w:t>
      </w:r>
      <w:r w:rsidRPr="004C122D">
        <w:t>mall business and large energy users were more critical than residential consumers on this measure.</w:t>
      </w:r>
    </w:p>
    <w:p w14:paraId="2F8F47D8" w14:textId="77777777" w:rsidR="00F14088" w:rsidRPr="004C122D" w:rsidRDefault="00F14088" w:rsidP="00F14088">
      <w:pPr>
        <w:pStyle w:val="AERbulletlistfirststyle"/>
        <w:tabs>
          <w:tab w:val="clear" w:pos="340"/>
          <w:tab w:val="left" w:pos="357"/>
        </w:tabs>
        <w:ind w:left="0" w:firstLine="0"/>
        <w:jc w:val="both"/>
        <w:rPr>
          <w:b/>
        </w:rPr>
      </w:pPr>
      <w:r w:rsidRPr="004C122D">
        <w:rPr>
          <w:b/>
          <w:noProof/>
          <w:lang w:val="en-AU" w:eastAsia="en-AU"/>
        </w:rPr>
        <w:lastRenderedPageBreak/>
        <w:drawing>
          <wp:inline distT="0" distB="0" distL="0" distR="0" wp14:anchorId="4796239C" wp14:editId="65E0E260">
            <wp:extent cx="5942330" cy="3361690"/>
            <wp:effectExtent l="0" t="0" r="1270"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066" cy="3362672"/>
                    </a:xfrm>
                    <a:prstGeom prst="rect">
                      <a:avLst/>
                    </a:prstGeom>
                    <a:noFill/>
                    <a:ln>
                      <a:noFill/>
                    </a:ln>
                  </pic:spPr>
                </pic:pic>
              </a:graphicData>
            </a:graphic>
          </wp:inline>
        </w:drawing>
      </w:r>
    </w:p>
    <w:p w14:paraId="497D76D6" w14:textId="49A3F71B" w:rsidR="00F14088" w:rsidRPr="004C122D" w:rsidRDefault="00F14088" w:rsidP="00F14088">
      <w:pPr>
        <w:pStyle w:val="AERbulletlistfirststyle"/>
        <w:tabs>
          <w:tab w:val="clear" w:pos="340"/>
          <w:tab w:val="left" w:pos="357"/>
        </w:tabs>
        <w:ind w:left="0" w:firstLine="0"/>
        <w:jc w:val="both"/>
      </w:pPr>
      <w:r>
        <w:t>A representative sample of written comments</w:t>
      </w:r>
      <w:r w:rsidRPr="004C122D">
        <w:t xml:space="preserve"> provided by consumers on </w:t>
      </w:r>
      <w:r>
        <w:t xml:space="preserve">this </w:t>
      </w:r>
      <w:r w:rsidRPr="004C122D">
        <w:t xml:space="preserve">question are outlined </w:t>
      </w:r>
      <w:r>
        <w:t>below</w:t>
      </w:r>
      <w:r w:rsidRPr="004C122D">
        <w:t>.</w:t>
      </w:r>
    </w:p>
    <w:p w14:paraId="786E258F" w14:textId="7D894CEF" w:rsidR="00F14088" w:rsidRPr="004C122D" w:rsidRDefault="00F14088" w:rsidP="00F14088">
      <w:pPr>
        <w:pStyle w:val="AERbulletlistfirststyle"/>
        <w:tabs>
          <w:tab w:val="clear" w:pos="340"/>
          <w:tab w:val="left" w:pos="357"/>
        </w:tabs>
        <w:spacing w:before="0" w:line="240" w:lineRule="auto"/>
        <w:ind w:left="0" w:firstLine="0"/>
        <w:jc w:val="both"/>
        <w:rPr>
          <w:b/>
          <w:sz w:val="24"/>
          <w:szCs w:val="24"/>
        </w:rPr>
      </w:pPr>
      <w:r w:rsidRPr="004C122D">
        <w:rPr>
          <w:b/>
          <w:sz w:val="24"/>
          <w:szCs w:val="24"/>
        </w:rPr>
        <w:t xml:space="preserve"> </w:t>
      </w:r>
    </w:p>
    <w:tbl>
      <w:tblPr>
        <w:tblStyle w:val="ACCC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F14088" w:rsidRPr="004C122D" w14:paraId="09FA57DB" w14:textId="77777777" w:rsidTr="00564C6C">
        <w:tc>
          <w:tcPr>
            <w:tcW w:w="9854" w:type="dxa"/>
          </w:tcPr>
          <w:p w14:paraId="34A3C647" w14:textId="77777777" w:rsidR="00F14088" w:rsidRPr="004C122D" w:rsidRDefault="00F14088" w:rsidP="007216EA">
            <w:pPr>
              <w:pStyle w:val="AERbulletlistfirststyle"/>
              <w:numPr>
                <w:ilvl w:val="0"/>
                <w:numId w:val="41"/>
              </w:numPr>
              <w:tabs>
                <w:tab w:val="clear" w:pos="340"/>
                <w:tab w:val="left" w:pos="357"/>
              </w:tabs>
              <w:spacing w:before="40" w:after="40" w:line="240" w:lineRule="auto"/>
              <w:jc w:val="both"/>
              <w:rPr>
                <w:rFonts w:asciiTheme="majorHAnsi" w:hAnsiTheme="majorHAnsi"/>
                <w:b/>
                <w:i/>
                <w:u w:val="thick"/>
              </w:rPr>
            </w:pPr>
            <w:r w:rsidRPr="004C122D">
              <w:rPr>
                <w:rFonts w:asciiTheme="majorHAnsi" w:hAnsiTheme="majorHAnsi"/>
                <w:i/>
              </w:rPr>
              <w:t>Networks not really used to talking to small consumers; they were learning how to do so. Consumers must invest time and effort to understand the information, due to its complexity. Business consumers may have been better skilled to engage in process.</w:t>
            </w:r>
          </w:p>
        </w:tc>
      </w:tr>
      <w:tr w:rsidR="00F14088" w:rsidRPr="004C122D" w14:paraId="4C2A75EF" w14:textId="77777777" w:rsidTr="00564C6C">
        <w:tc>
          <w:tcPr>
            <w:tcW w:w="9854" w:type="dxa"/>
          </w:tcPr>
          <w:p w14:paraId="640919AA" w14:textId="77777777" w:rsidR="00F14088" w:rsidRPr="004C122D" w:rsidRDefault="00F14088" w:rsidP="007216EA">
            <w:pPr>
              <w:pStyle w:val="AERbulletlistfirststyle"/>
              <w:numPr>
                <w:ilvl w:val="0"/>
                <w:numId w:val="41"/>
              </w:numPr>
              <w:tabs>
                <w:tab w:val="clear" w:pos="340"/>
                <w:tab w:val="left" w:pos="357"/>
              </w:tabs>
              <w:spacing w:before="40" w:after="40" w:line="240" w:lineRule="auto"/>
              <w:jc w:val="both"/>
              <w:rPr>
                <w:rFonts w:asciiTheme="majorHAnsi" w:hAnsiTheme="majorHAnsi"/>
                <w:b/>
                <w:i/>
                <w:u w:val="thick"/>
              </w:rPr>
            </w:pPr>
            <w:r w:rsidRPr="004C122D">
              <w:rPr>
                <w:rFonts w:asciiTheme="majorHAnsi" w:hAnsiTheme="majorHAnsi"/>
                <w:i/>
              </w:rPr>
              <w:t xml:space="preserve">Ergon worked with a small group of relatively informed customers and community groups based loosely on their customer council but not confined to it.  They also allowed some consultants to attend their workshops as well as making facilities available for customer groups in regional </w:t>
            </w:r>
            <w:proofErr w:type="spellStart"/>
            <w:r w:rsidRPr="004C122D">
              <w:rPr>
                <w:rFonts w:asciiTheme="majorHAnsi" w:hAnsiTheme="majorHAnsi"/>
                <w:i/>
              </w:rPr>
              <w:t>Qld</w:t>
            </w:r>
            <w:proofErr w:type="spellEnd"/>
            <w:r w:rsidRPr="004C122D">
              <w:rPr>
                <w:rFonts w:asciiTheme="majorHAnsi" w:hAnsiTheme="majorHAnsi"/>
                <w:i/>
              </w:rPr>
              <w:t xml:space="preserve">. Ergon also had a at least two (maybe more) webinars which allowed customers across the state to find out more about their proposed tariff.   Energex initially had a number of workshops which were very useful in building up an understanding of its proposed tariff.  Would suggest that Energex could also have conducted a webinar(s) to explain their proposed tariff.  </w:t>
            </w:r>
          </w:p>
        </w:tc>
      </w:tr>
      <w:tr w:rsidR="00F14088" w:rsidRPr="004C122D" w14:paraId="327F024A" w14:textId="77777777" w:rsidTr="00564C6C">
        <w:tc>
          <w:tcPr>
            <w:tcW w:w="9854" w:type="dxa"/>
          </w:tcPr>
          <w:p w14:paraId="21E392AF" w14:textId="60F52929" w:rsidR="00F14088" w:rsidRPr="004C122D" w:rsidRDefault="00F14088" w:rsidP="007216EA">
            <w:pPr>
              <w:pStyle w:val="AERbulletlistfirststyle"/>
              <w:numPr>
                <w:ilvl w:val="0"/>
                <w:numId w:val="41"/>
              </w:numPr>
              <w:tabs>
                <w:tab w:val="clear" w:pos="340"/>
                <w:tab w:val="left" w:pos="357"/>
              </w:tabs>
              <w:spacing w:before="40" w:after="40" w:line="240" w:lineRule="auto"/>
              <w:jc w:val="both"/>
              <w:rPr>
                <w:rFonts w:asciiTheme="majorHAnsi" w:hAnsiTheme="majorHAnsi"/>
                <w:b/>
                <w:i/>
                <w:u w:val="thick"/>
              </w:rPr>
            </w:pPr>
            <w:r w:rsidRPr="004C122D">
              <w:rPr>
                <w:rFonts w:asciiTheme="majorHAnsi" w:hAnsiTheme="majorHAnsi"/>
                <w:i/>
              </w:rPr>
              <w:t>As previously stated it is complex and even informed consumer advocates and consumers struggle with some of the issues: it is definitely not easy for people with lesser levels of literacy (educational di</w:t>
            </w:r>
            <w:r w:rsidR="005F7C55">
              <w:rPr>
                <w:rFonts w:asciiTheme="majorHAnsi" w:hAnsiTheme="majorHAnsi"/>
                <w:i/>
              </w:rPr>
              <w:t>sadvantage, disability or CALD).</w:t>
            </w:r>
          </w:p>
        </w:tc>
      </w:tr>
      <w:tr w:rsidR="00F14088" w:rsidRPr="004C122D" w14:paraId="1C688A3D" w14:textId="77777777" w:rsidTr="00564C6C">
        <w:tc>
          <w:tcPr>
            <w:tcW w:w="9854" w:type="dxa"/>
          </w:tcPr>
          <w:p w14:paraId="08B82B7A" w14:textId="77777777" w:rsidR="00F14088" w:rsidRPr="004C122D" w:rsidRDefault="00F14088" w:rsidP="007216EA">
            <w:pPr>
              <w:pStyle w:val="AERbulletlistfirststyle"/>
              <w:numPr>
                <w:ilvl w:val="0"/>
                <w:numId w:val="41"/>
              </w:numPr>
              <w:tabs>
                <w:tab w:val="clear" w:pos="340"/>
                <w:tab w:val="left" w:pos="357"/>
              </w:tabs>
              <w:spacing w:before="40" w:after="40" w:line="240" w:lineRule="auto"/>
              <w:jc w:val="both"/>
              <w:rPr>
                <w:rFonts w:asciiTheme="majorHAnsi" w:hAnsiTheme="majorHAnsi"/>
                <w:i/>
              </w:rPr>
            </w:pPr>
            <w:r w:rsidRPr="004C122D">
              <w:rPr>
                <w:rFonts w:asciiTheme="majorHAnsi" w:hAnsiTheme="majorHAnsi"/>
                <w:i/>
              </w:rPr>
              <w:t>**** was working with Solar Citizens, and it became clear that most networks do not have good demographic and tariff data re their solar consumers.</w:t>
            </w:r>
          </w:p>
        </w:tc>
      </w:tr>
      <w:tr w:rsidR="00F14088" w:rsidRPr="004C122D" w14:paraId="2AE20409" w14:textId="77777777" w:rsidTr="00564C6C">
        <w:tc>
          <w:tcPr>
            <w:tcW w:w="9854" w:type="dxa"/>
          </w:tcPr>
          <w:p w14:paraId="7E41518A" w14:textId="77777777" w:rsidR="00F14088" w:rsidRPr="004C122D" w:rsidRDefault="00F14088" w:rsidP="007216EA">
            <w:pPr>
              <w:pStyle w:val="AERbulletlistfirststyle"/>
              <w:numPr>
                <w:ilvl w:val="0"/>
                <w:numId w:val="41"/>
              </w:numPr>
              <w:tabs>
                <w:tab w:val="clear" w:pos="340"/>
                <w:tab w:val="left" w:pos="357"/>
              </w:tabs>
              <w:spacing w:before="40" w:after="40" w:line="240" w:lineRule="auto"/>
              <w:jc w:val="both"/>
              <w:rPr>
                <w:rFonts w:asciiTheme="majorHAnsi" w:hAnsiTheme="majorHAnsi"/>
                <w:b/>
                <w:i/>
                <w:u w:val="thick"/>
              </w:rPr>
            </w:pPr>
            <w:r w:rsidRPr="004C122D">
              <w:rPr>
                <w:rFonts w:asciiTheme="majorHAnsi" w:hAnsiTheme="majorHAnsi"/>
                <w:i/>
              </w:rPr>
              <w:t xml:space="preserve">Whilst the Issues Paper mentioned the issues of agricultural producers, no real solution was provided in the Issues </w:t>
            </w:r>
            <w:r>
              <w:rPr>
                <w:rFonts w:asciiTheme="majorHAnsi" w:hAnsiTheme="majorHAnsi"/>
                <w:i/>
              </w:rPr>
              <w:t>Paper. In addition, we were sent</w:t>
            </w:r>
            <w:r w:rsidRPr="004C122D">
              <w:rPr>
                <w:rFonts w:asciiTheme="majorHAnsi" w:hAnsiTheme="majorHAnsi"/>
                <w:i/>
              </w:rPr>
              <w:t xml:space="preserve"> an issues paper two days before a Sydney based workshop. However the data that was presented at the workshop did not match the information in the Issues Paper and looked at a very particular example (cotton gin's energy use), which was not applicable to the broader agricultural base.</w:t>
            </w:r>
          </w:p>
        </w:tc>
      </w:tr>
      <w:tr w:rsidR="00F14088" w:rsidRPr="004C122D" w14:paraId="0B29DD68" w14:textId="77777777" w:rsidTr="00564C6C">
        <w:tc>
          <w:tcPr>
            <w:tcW w:w="9854" w:type="dxa"/>
          </w:tcPr>
          <w:p w14:paraId="3BC18C23" w14:textId="77777777" w:rsidR="00F14088" w:rsidRPr="004C122D" w:rsidRDefault="00F14088" w:rsidP="007216EA">
            <w:pPr>
              <w:pStyle w:val="AERbulletlistfirststyle"/>
              <w:numPr>
                <w:ilvl w:val="0"/>
                <w:numId w:val="41"/>
              </w:numPr>
              <w:tabs>
                <w:tab w:val="clear" w:pos="340"/>
                <w:tab w:val="left" w:pos="357"/>
              </w:tabs>
              <w:spacing w:before="40" w:after="40" w:line="240" w:lineRule="auto"/>
              <w:jc w:val="both"/>
              <w:rPr>
                <w:rFonts w:asciiTheme="majorHAnsi" w:hAnsiTheme="majorHAnsi"/>
                <w:b/>
                <w:i/>
                <w:u w:val="thick"/>
              </w:rPr>
            </w:pPr>
            <w:r w:rsidRPr="004C122D">
              <w:rPr>
                <w:rFonts w:asciiTheme="majorHAnsi" w:hAnsiTheme="majorHAnsi"/>
                <w:i/>
              </w:rPr>
              <w:t>Information was often confusing, particularly given the overlap with regulated retail customers in Ergon's network.  No effort to disentangle or provide further clarity.</w:t>
            </w:r>
          </w:p>
        </w:tc>
      </w:tr>
      <w:tr w:rsidR="00F14088" w:rsidRPr="004C122D" w14:paraId="34469627" w14:textId="77777777" w:rsidTr="00564C6C">
        <w:tc>
          <w:tcPr>
            <w:tcW w:w="9854" w:type="dxa"/>
          </w:tcPr>
          <w:p w14:paraId="601F8538" w14:textId="77777777" w:rsidR="00F14088" w:rsidRPr="004C122D" w:rsidRDefault="00F14088" w:rsidP="007216EA">
            <w:pPr>
              <w:pStyle w:val="AERbulletlistfirststyle"/>
              <w:numPr>
                <w:ilvl w:val="0"/>
                <w:numId w:val="41"/>
              </w:numPr>
              <w:tabs>
                <w:tab w:val="clear" w:pos="340"/>
                <w:tab w:val="left" w:pos="357"/>
              </w:tabs>
              <w:spacing w:before="40" w:after="40" w:line="240" w:lineRule="auto"/>
              <w:jc w:val="both"/>
              <w:rPr>
                <w:rFonts w:asciiTheme="majorHAnsi" w:hAnsiTheme="majorHAnsi"/>
                <w:b/>
                <w:i/>
                <w:u w:val="thick"/>
              </w:rPr>
            </w:pPr>
            <w:r w:rsidRPr="004C122D">
              <w:rPr>
                <w:rFonts w:asciiTheme="majorHAnsi" w:hAnsiTheme="majorHAnsi"/>
                <w:i/>
              </w:rPr>
              <w:t>Often tended to focus on the lowest common denominator and basically spend a lot of time getting participants knowledge up to a reasonable level. Low income energy user issues tend to dominate many discussions. Yes they are important but so are large energy user issues.</w:t>
            </w:r>
          </w:p>
        </w:tc>
      </w:tr>
    </w:tbl>
    <w:p w14:paraId="457D711B" w14:textId="41E7302A" w:rsidR="00F14088" w:rsidRPr="004C122D" w:rsidRDefault="00F14088" w:rsidP="00F14088">
      <w:pPr>
        <w:jc w:val="both"/>
      </w:pPr>
      <w:r>
        <w:lastRenderedPageBreak/>
        <w:t xml:space="preserve">Consumers </w:t>
      </w:r>
      <w:r w:rsidRPr="004C122D">
        <w:t xml:space="preserve">were asked to provide </w:t>
      </w:r>
      <w:r>
        <w:t>feedback on whether the distributors</w:t>
      </w:r>
      <w:r w:rsidRPr="004C122D">
        <w:t xml:space="preserve"> devoted sufficient time and resources to building consumers’ capacity to engage on the issues.</w:t>
      </w:r>
      <w:r>
        <w:t xml:space="preserve">  Levels of dissatisfaction were high – again small business were</w:t>
      </w:r>
      <w:r w:rsidRPr="00F14088">
        <w:t xml:space="preserve"> </w:t>
      </w:r>
      <w:r>
        <w:t>particularly unhappy.</w:t>
      </w:r>
    </w:p>
    <w:p w14:paraId="5C49E78D" w14:textId="77777777" w:rsidR="00F14088" w:rsidRPr="004C122D" w:rsidRDefault="00F14088" w:rsidP="00F14088">
      <w:pPr>
        <w:pStyle w:val="AERbulletlistfirststyle"/>
        <w:tabs>
          <w:tab w:val="clear" w:pos="340"/>
          <w:tab w:val="left" w:pos="357"/>
        </w:tabs>
        <w:ind w:left="0" w:firstLine="0"/>
        <w:jc w:val="both"/>
      </w:pPr>
      <w:r w:rsidRPr="004C122D">
        <w:rPr>
          <w:noProof/>
          <w:lang w:val="en-AU" w:eastAsia="en-AU"/>
        </w:rPr>
        <w:drawing>
          <wp:inline distT="0" distB="0" distL="0" distR="0" wp14:anchorId="632903BA" wp14:editId="387020CC">
            <wp:extent cx="5490845" cy="3066868"/>
            <wp:effectExtent l="0" t="0" r="0" b="635"/>
            <wp:docPr id="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0352" cy="3072178"/>
                    </a:xfrm>
                    <a:prstGeom prst="rect">
                      <a:avLst/>
                    </a:prstGeom>
                    <a:noFill/>
                    <a:ln>
                      <a:noFill/>
                    </a:ln>
                  </pic:spPr>
                </pic:pic>
              </a:graphicData>
            </a:graphic>
          </wp:inline>
        </w:drawing>
      </w:r>
    </w:p>
    <w:p w14:paraId="65ECB428" w14:textId="5552A894" w:rsidR="00965EF5" w:rsidRDefault="00965EF5" w:rsidP="0072539C">
      <w:pPr>
        <w:pStyle w:val="Heading2"/>
      </w:pPr>
      <w:bookmarkStart w:id="14" w:name="_Toc471292336"/>
      <w:r>
        <w:t>Inclusivity</w:t>
      </w:r>
      <w:bookmarkEnd w:id="14"/>
    </w:p>
    <w:p w14:paraId="7A36CA44" w14:textId="77777777" w:rsidR="00965EF5" w:rsidRPr="00C72C3B" w:rsidRDefault="00965EF5" w:rsidP="00965EF5">
      <w:pPr>
        <w:pStyle w:val="AERbulletlistfirststyle"/>
        <w:ind w:left="0" w:firstLine="0"/>
        <w:jc w:val="both"/>
      </w:pPr>
      <w:r w:rsidRPr="00C72C3B">
        <w:t>Overall, around 50% of the consumers that participated in the distributors’ consumer engagement programs found out about the programs from the distributors, with around 23% finding out from other consumers and around 21% from the AER.</w:t>
      </w:r>
    </w:p>
    <w:p w14:paraId="7FF9F603" w14:textId="318CCE6C" w:rsidR="00965EF5" w:rsidRPr="005E45CD" w:rsidRDefault="005E45CD" w:rsidP="005E45CD">
      <w:pPr>
        <w:pStyle w:val="AERbulletlistfirststyle"/>
        <w:tabs>
          <w:tab w:val="clear" w:pos="340"/>
          <w:tab w:val="left" w:pos="357"/>
        </w:tabs>
        <w:ind w:left="0" w:firstLine="0"/>
        <w:jc w:val="both"/>
      </w:pPr>
      <w:r>
        <w:t>C</w:t>
      </w:r>
      <w:r w:rsidR="00965EF5" w:rsidRPr="00C72C3B">
        <w:t xml:space="preserve">onsumers were unaware of </w:t>
      </w:r>
      <w:r w:rsidR="00965EF5">
        <w:t xml:space="preserve">whether </w:t>
      </w:r>
      <w:r w:rsidR="00965EF5" w:rsidRPr="00C72C3B">
        <w:t>the distributors attempt</w:t>
      </w:r>
      <w:r w:rsidR="00965EF5">
        <w:t>ed</w:t>
      </w:r>
      <w:r w:rsidR="00965EF5" w:rsidRPr="00C72C3B">
        <w:t xml:space="preserve"> to ensure a</w:t>
      </w:r>
      <w:r w:rsidR="00965EF5">
        <w:t xml:space="preserve"> representative </w:t>
      </w:r>
      <w:r w:rsidR="00965EF5" w:rsidRPr="00C72C3B">
        <w:t xml:space="preserve">balance of </w:t>
      </w:r>
      <w:r w:rsidR="00965EF5">
        <w:t xml:space="preserve">consumers in </w:t>
      </w:r>
      <w:r w:rsidR="00965EF5" w:rsidRPr="00C72C3B">
        <w:t xml:space="preserve">their </w:t>
      </w:r>
      <w:r>
        <w:t>consumer engagement activities.</w:t>
      </w:r>
    </w:p>
    <w:p w14:paraId="1A50F92E" w14:textId="4CA35CEE" w:rsidR="005E45CD" w:rsidRDefault="00BD3C22" w:rsidP="00965EF5">
      <w:pPr>
        <w:pStyle w:val="AERbulletlistfirststyle"/>
        <w:tabs>
          <w:tab w:val="clear" w:pos="340"/>
          <w:tab w:val="left" w:pos="357"/>
        </w:tabs>
        <w:ind w:left="0" w:firstLine="0"/>
        <w:jc w:val="both"/>
      </w:pPr>
      <w:r>
        <w:t>Many advocates</w:t>
      </w:r>
      <w:r w:rsidR="005E45CD">
        <w:t xml:space="preserve"> noted that distributors had not consulted with consumers in designing </w:t>
      </w:r>
      <w:r w:rsidR="005E45CD" w:rsidRPr="00C72C3B">
        <w:t xml:space="preserve">engagement programs and activities. </w:t>
      </w:r>
      <w:r w:rsidR="005E45CD">
        <w:t xml:space="preserve"> M</w:t>
      </w:r>
      <w:r w:rsidR="00965EF5" w:rsidRPr="00C72C3B">
        <w:t xml:space="preserve">any consumers </w:t>
      </w:r>
      <w:r w:rsidR="005E45CD">
        <w:t xml:space="preserve">thought </w:t>
      </w:r>
      <w:r w:rsidR="00965EF5" w:rsidRPr="00C72C3B">
        <w:t>distributors</w:t>
      </w:r>
      <w:r w:rsidR="005E45CD">
        <w:t xml:space="preserve"> could improve their engagement by tailoring </w:t>
      </w:r>
      <w:r w:rsidR="00965EF5" w:rsidRPr="00C72C3B">
        <w:t>their consumer engagement activities to the needs of different consumer cohort</w:t>
      </w:r>
      <w:r w:rsidR="005E45CD">
        <w:t>s.</w:t>
      </w:r>
    </w:p>
    <w:p w14:paraId="270C9199" w14:textId="77777777" w:rsidR="00965EF5" w:rsidRPr="00C72C3B" w:rsidRDefault="00965EF5" w:rsidP="00965EF5">
      <w:pPr>
        <w:pStyle w:val="AERbulletlistfirststyle"/>
        <w:spacing w:before="60"/>
        <w:ind w:left="0" w:firstLine="0"/>
        <w:jc w:val="both"/>
      </w:pPr>
      <w:r w:rsidRPr="00C72C3B">
        <w:t>Some consumers expressed disappointment with the distributors’ lack of en</w:t>
      </w:r>
      <w:r>
        <w:t xml:space="preserve">gagement with remote consumers. </w:t>
      </w:r>
      <w:r w:rsidRPr="00C72C3B">
        <w:t>Ergon’s attempt to engage with regional Queensland consumers using webinars was acknowledged by some consumers as an effective engagement method, with some consumers suggesting that other distributors could have made greater use of that method.</w:t>
      </w:r>
    </w:p>
    <w:p w14:paraId="15831F34" w14:textId="2563405D" w:rsidR="00965EF5" w:rsidRDefault="00965EF5" w:rsidP="00965EF5">
      <w:pPr>
        <w:pStyle w:val="AERbulletlistfirststyle"/>
        <w:tabs>
          <w:tab w:val="clear" w:pos="340"/>
          <w:tab w:val="left" w:pos="357"/>
        </w:tabs>
        <w:ind w:left="0" w:firstLine="0"/>
        <w:jc w:val="both"/>
      </w:pPr>
      <w:r w:rsidRPr="00C72C3B">
        <w:t>Some consumers suggested that the distributors’ engagement with CALD communities would have benefited from the adoption of best prac</w:t>
      </w:r>
      <w:r>
        <w:t xml:space="preserve">tice CALD engagement guidelines, </w:t>
      </w:r>
      <w:r w:rsidRPr="00C72C3B">
        <w:t xml:space="preserve">such as the guideline developed by the </w:t>
      </w:r>
      <w:r w:rsidRPr="00C72C3B">
        <w:rPr>
          <w:i/>
        </w:rPr>
        <w:t>Ethnic Communities’ Council Of NSW</w:t>
      </w:r>
      <w:r w:rsidRPr="00C72C3B">
        <w:t>.</w:t>
      </w:r>
    </w:p>
    <w:p w14:paraId="3B16B876" w14:textId="77777777" w:rsidR="008919FB" w:rsidRDefault="008919FB" w:rsidP="008919FB">
      <w:pPr>
        <w:pStyle w:val="AERbulletlistfirststyle"/>
        <w:tabs>
          <w:tab w:val="clear" w:pos="340"/>
          <w:tab w:val="left" w:pos="357"/>
        </w:tabs>
        <w:spacing w:before="40" w:line="240" w:lineRule="auto"/>
        <w:ind w:left="0" w:firstLine="0"/>
        <w:jc w:val="both"/>
      </w:pPr>
    </w:p>
    <w:p w14:paraId="2EC79741" w14:textId="23766577" w:rsidR="008919FB" w:rsidRPr="00C72C3B" w:rsidRDefault="008919FB" w:rsidP="00F14088">
      <w:pPr>
        <w:pStyle w:val="Heading1"/>
      </w:pPr>
      <w:bookmarkStart w:id="15" w:name="_Toc471292337"/>
      <w:r w:rsidRPr="00F14088">
        <w:lastRenderedPageBreak/>
        <w:t>Transparency</w:t>
      </w:r>
      <w:bookmarkEnd w:id="15"/>
    </w:p>
    <w:p w14:paraId="3A026C89" w14:textId="77777777" w:rsidR="008919FB" w:rsidRPr="00C72C3B" w:rsidRDefault="008919FB" w:rsidP="0072539C">
      <w:pPr>
        <w:pStyle w:val="Heading2"/>
      </w:pPr>
      <w:bookmarkStart w:id="16" w:name="_Toc471292338"/>
      <w:r w:rsidRPr="00C72C3B">
        <w:t>The AER’s Expectations</w:t>
      </w:r>
      <w:bookmarkEnd w:id="16"/>
    </w:p>
    <w:p w14:paraId="0A0A8808" w14:textId="77777777" w:rsidR="008919FB" w:rsidRDefault="008919FB" w:rsidP="008919FB">
      <w:pPr>
        <w:spacing w:before="120"/>
        <w:jc w:val="both"/>
      </w:pPr>
      <w:r w:rsidRPr="00C72C3B">
        <w:t xml:space="preserve">The AER expects the networks to clearly identify and explain the role of consumers in the engagement process, and to consult with consumers on information and feedback processes. The AER expects transparency in the overall consumer engagement process; including strategy development, engagement activities and in the networks’ reporting on how consumer input has influenced their regulatory proposals. </w:t>
      </w:r>
    </w:p>
    <w:p w14:paraId="51116097" w14:textId="6472B06B" w:rsidR="008919FB" w:rsidRPr="00C72C3B" w:rsidRDefault="00F14088" w:rsidP="0072539C">
      <w:pPr>
        <w:pStyle w:val="Heading2"/>
      </w:pPr>
      <w:bookmarkStart w:id="17" w:name="_Toc471292339"/>
      <w:r>
        <w:t>Results</w:t>
      </w:r>
      <w:bookmarkEnd w:id="17"/>
    </w:p>
    <w:p w14:paraId="12B6114C" w14:textId="77777777" w:rsidR="00F14088" w:rsidRDefault="00F14088" w:rsidP="00F14088">
      <w:pPr>
        <w:pStyle w:val="AERbulletlistfirststyle"/>
        <w:ind w:left="0" w:firstLine="0"/>
        <w:jc w:val="both"/>
      </w:pPr>
      <w:r w:rsidRPr="00C72C3B">
        <w:t xml:space="preserve">Many consumers felt that the distributors </w:t>
      </w:r>
      <w:r>
        <w:t>used</w:t>
      </w:r>
      <w:r w:rsidRPr="00C72C3B">
        <w:t xml:space="preserve"> the TSS development process to transfer risks from distributors to consumers (e.g. demand risk, redundant/stranded asset risks).</w:t>
      </w:r>
      <w:r>
        <w:t xml:space="preserve">  There was also concern by some that the proposed tariffs would </w:t>
      </w:r>
      <w:r w:rsidRPr="00C72C3B">
        <w:t>impede the efficient take-up of distributed gene</w:t>
      </w:r>
      <w:r>
        <w:t xml:space="preserve">ration or non-network solutions - and some suspicion on the networks’ motives in pursuing that strategy. </w:t>
      </w:r>
    </w:p>
    <w:p w14:paraId="542FE44F" w14:textId="0707D44C" w:rsidR="00F14088" w:rsidRPr="004C122D" w:rsidRDefault="00F14088" w:rsidP="00F14088">
      <w:pPr>
        <w:jc w:val="both"/>
      </w:pPr>
      <w:r>
        <w:t xml:space="preserve">Consumers </w:t>
      </w:r>
      <w:r w:rsidRPr="004C122D">
        <w:t xml:space="preserve">were </w:t>
      </w:r>
      <w:r>
        <w:t xml:space="preserve">specifically </w:t>
      </w:r>
      <w:r w:rsidRPr="004C122D">
        <w:t xml:space="preserve">asked </w:t>
      </w:r>
      <w:r>
        <w:t>for</w:t>
      </w:r>
      <w:r w:rsidRPr="004C122D">
        <w:t xml:space="preserve"> feedback on whether they considered that the distributors clearly outlined the purpose and objectives of their consumer engagement programs and activities.</w:t>
      </w:r>
      <w:r>
        <w:t xml:space="preserve">  </w:t>
      </w:r>
      <w:r w:rsidRPr="004C122D">
        <w:t xml:space="preserve">The chart </w:t>
      </w:r>
      <w:r>
        <w:t xml:space="preserve">below </w:t>
      </w:r>
      <w:r w:rsidRPr="004C122D">
        <w:t xml:space="preserve">illustrates that around 41% of respondents expressed </w:t>
      </w:r>
      <w:r>
        <w:t xml:space="preserve">levels of </w:t>
      </w:r>
      <w:r w:rsidRPr="004C122D">
        <w:t xml:space="preserve">dissatisfaction </w:t>
      </w:r>
      <w:r>
        <w:t xml:space="preserve">on this measure, </w:t>
      </w:r>
      <w:r w:rsidRPr="004C122D">
        <w:t xml:space="preserve">with around 22% expressing </w:t>
      </w:r>
      <w:r>
        <w:t xml:space="preserve">levels of </w:t>
      </w:r>
      <w:r w:rsidRPr="004C122D">
        <w:t xml:space="preserve">satisfaction. It also </w:t>
      </w:r>
      <w:r>
        <w:t xml:space="preserve">indicates </w:t>
      </w:r>
      <w:r w:rsidRPr="004C122D">
        <w:t xml:space="preserve">particularly high levels of dissatisfaction on </w:t>
      </w:r>
      <w:r>
        <w:t>from</w:t>
      </w:r>
      <w:r w:rsidRPr="00F14088">
        <w:t xml:space="preserve"> </w:t>
      </w:r>
      <w:r w:rsidRPr="004C122D">
        <w:t xml:space="preserve">small business consumers </w:t>
      </w:r>
      <w:r>
        <w:t>on this measure</w:t>
      </w:r>
      <w:r w:rsidRPr="004C122D">
        <w:t>.</w:t>
      </w:r>
    </w:p>
    <w:p w14:paraId="4C568390" w14:textId="77777777" w:rsidR="00F14088" w:rsidRPr="004C122D" w:rsidRDefault="00F14088" w:rsidP="00F14088">
      <w:pPr>
        <w:pStyle w:val="AERbulletlistfirststyle"/>
        <w:ind w:left="0" w:firstLine="0"/>
        <w:jc w:val="both"/>
      </w:pPr>
      <w:r w:rsidRPr="004C122D">
        <w:rPr>
          <w:noProof/>
        </w:rPr>
        <w:t xml:space="preserve"> </w:t>
      </w:r>
      <w:r w:rsidRPr="004C122D">
        <w:rPr>
          <w:noProof/>
          <w:lang w:val="en-AU" w:eastAsia="en-AU"/>
        </w:rPr>
        <w:drawing>
          <wp:inline distT="0" distB="0" distL="0" distR="0" wp14:anchorId="45DE86B5" wp14:editId="04E2A4D3">
            <wp:extent cx="5683250" cy="3111500"/>
            <wp:effectExtent l="0" t="0" r="6350" b="12700"/>
            <wp:docPr id="1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7071" cy="3113592"/>
                    </a:xfrm>
                    <a:prstGeom prst="rect">
                      <a:avLst/>
                    </a:prstGeom>
                    <a:noFill/>
                    <a:ln>
                      <a:noFill/>
                    </a:ln>
                  </pic:spPr>
                </pic:pic>
              </a:graphicData>
            </a:graphic>
          </wp:inline>
        </w:drawing>
      </w:r>
    </w:p>
    <w:p w14:paraId="2E9B8D7C" w14:textId="77777777" w:rsidR="00F14088" w:rsidRPr="004C122D" w:rsidRDefault="00F14088" w:rsidP="00F14088">
      <w:pPr>
        <w:pStyle w:val="AERbulletlistfirststyle"/>
        <w:tabs>
          <w:tab w:val="clear" w:pos="340"/>
          <w:tab w:val="left" w:pos="357"/>
        </w:tabs>
        <w:ind w:left="0" w:firstLine="0"/>
        <w:jc w:val="both"/>
      </w:pPr>
      <w:r>
        <w:t>A representative sample of written comments</w:t>
      </w:r>
      <w:r w:rsidRPr="004C122D">
        <w:t xml:space="preserve"> provided by consumers on </w:t>
      </w:r>
      <w:r>
        <w:t xml:space="preserve">this </w:t>
      </w:r>
      <w:r w:rsidRPr="004C122D">
        <w:t xml:space="preserve">question are outlined </w:t>
      </w:r>
      <w:r>
        <w:t>below</w:t>
      </w:r>
      <w:r w:rsidRPr="004C122D">
        <w:t>.</w:t>
      </w:r>
    </w:p>
    <w:tbl>
      <w:tblPr>
        <w:tblStyle w:val="ACCC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F14088" w:rsidRPr="004C122D" w14:paraId="7FA01774" w14:textId="77777777" w:rsidTr="00564C6C">
        <w:tc>
          <w:tcPr>
            <w:tcW w:w="9854" w:type="dxa"/>
          </w:tcPr>
          <w:p w14:paraId="05649B22" w14:textId="1570EB0F" w:rsidR="00F14088" w:rsidRPr="004C122D" w:rsidRDefault="00F14088" w:rsidP="007216EA">
            <w:pPr>
              <w:pStyle w:val="AERbulletlistfirststyle"/>
              <w:numPr>
                <w:ilvl w:val="0"/>
                <w:numId w:val="42"/>
              </w:numPr>
              <w:spacing w:before="60" w:after="40" w:line="240" w:lineRule="auto"/>
              <w:jc w:val="both"/>
              <w:rPr>
                <w:rFonts w:asciiTheme="majorHAnsi" w:hAnsiTheme="majorHAnsi"/>
                <w:i/>
              </w:rPr>
            </w:pPr>
            <w:r>
              <w:rPr>
                <w:rFonts w:asciiTheme="majorHAnsi" w:hAnsiTheme="majorHAnsi"/>
                <w:i/>
              </w:rPr>
              <w:t>It did outline</w:t>
            </w:r>
            <w:r w:rsidRPr="004C122D">
              <w:rPr>
                <w:rFonts w:asciiTheme="majorHAnsi" w:hAnsiTheme="majorHAnsi"/>
                <w:i/>
              </w:rPr>
              <w:t xml:space="preserve"> the purpose of the consultation </w:t>
            </w:r>
            <w:proofErr w:type="spellStart"/>
            <w:r w:rsidRPr="004C122D">
              <w:rPr>
                <w:rFonts w:asciiTheme="majorHAnsi" w:hAnsiTheme="majorHAnsi"/>
                <w:i/>
              </w:rPr>
              <w:t>etc</w:t>
            </w:r>
            <w:proofErr w:type="spellEnd"/>
            <w:r w:rsidRPr="004C122D">
              <w:rPr>
                <w:rFonts w:asciiTheme="majorHAnsi" w:hAnsiTheme="majorHAnsi"/>
                <w:i/>
              </w:rPr>
              <w:t xml:space="preserve"> however what was lacking from both networks was the purpose and objectives of the "cost reflective" pricing. What was the outcomes they are trying to </w:t>
            </w:r>
            <w:r w:rsidR="00564C6C" w:rsidRPr="004C122D">
              <w:rPr>
                <w:rFonts w:asciiTheme="majorHAnsi" w:hAnsiTheme="majorHAnsi"/>
                <w:i/>
              </w:rPr>
              <w:t>achieve?</w:t>
            </w:r>
            <w:r w:rsidRPr="004C122D">
              <w:rPr>
                <w:rFonts w:asciiTheme="majorHAnsi" w:hAnsiTheme="majorHAnsi"/>
                <w:i/>
              </w:rPr>
              <w:t xml:space="preserve"> They both framed the outcomes in terms of "cost reflective" pricing but the "so what" was missing?</w:t>
            </w:r>
          </w:p>
        </w:tc>
      </w:tr>
      <w:tr w:rsidR="00F14088" w:rsidRPr="004C122D" w14:paraId="04238453" w14:textId="77777777" w:rsidTr="00564C6C">
        <w:tc>
          <w:tcPr>
            <w:tcW w:w="9854" w:type="dxa"/>
          </w:tcPr>
          <w:p w14:paraId="3BB0AE82" w14:textId="77777777" w:rsidR="00F14088" w:rsidRPr="004C122D" w:rsidRDefault="00F14088" w:rsidP="007216EA">
            <w:pPr>
              <w:pStyle w:val="AERbulletlistfirststyle"/>
              <w:numPr>
                <w:ilvl w:val="0"/>
                <w:numId w:val="42"/>
              </w:numPr>
              <w:tabs>
                <w:tab w:val="clear" w:pos="340"/>
                <w:tab w:val="left" w:pos="357"/>
              </w:tabs>
              <w:spacing w:before="60" w:after="40" w:line="240" w:lineRule="auto"/>
              <w:jc w:val="both"/>
              <w:rPr>
                <w:rFonts w:asciiTheme="majorHAnsi" w:hAnsiTheme="majorHAnsi"/>
                <w:i/>
              </w:rPr>
            </w:pPr>
            <w:r w:rsidRPr="004C122D">
              <w:rPr>
                <w:rFonts w:asciiTheme="majorHAnsi" w:hAnsiTheme="majorHAnsi"/>
                <w:i/>
              </w:rPr>
              <w:t xml:space="preserve">They outlined the public version pretty well, I just think that there were also objectives that were less transparent, </w:t>
            </w:r>
            <w:proofErr w:type="spellStart"/>
            <w:r w:rsidRPr="004C122D">
              <w:rPr>
                <w:rFonts w:asciiTheme="majorHAnsi" w:hAnsiTheme="majorHAnsi"/>
                <w:i/>
              </w:rPr>
              <w:t>eg</w:t>
            </w:r>
            <w:proofErr w:type="spellEnd"/>
            <w:r w:rsidRPr="004C122D">
              <w:rPr>
                <w:rFonts w:asciiTheme="majorHAnsi" w:hAnsiTheme="majorHAnsi"/>
                <w:i/>
              </w:rPr>
              <w:t xml:space="preserve"> increased short term revenue for fear of sunk assets.</w:t>
            </w:r>
          </w:p>
        </w:tc>
      </w:tr>
      <w:tr w:rsidR="00F14088" w:rsidRPr="004C122D" w14:paraId="49CFD9AC" w14:textId="77777777" w:rsidTr="00564C6C">
        <w:tc>
          <w:tcPr>
            <w:tcW w:w="9854" w:type="dxa"/>
          </w:tcPr>
          <w:p w14:paraId="578CA62C" w14:textId="72E1651A" w:rsidR="00F14088" w:rsidRPr="004C122D" w:rsidRDefault="00F14088" w:rsidP="007216EA">
            <w:pPr>
              <w:pStyle w:val="AERbulletlistfirststyle"/>
              <w:numPr>
                <w:ilvl w:val="0"/>
                <w:numId w:val="42"/>
              </w:numPr>
              <w:tabs>
                <w:tab w:val="clear" w:pos="340"/>
                <w:tab w:val="left" w:pos="357"/>
              </w:tabs>
              <w:spacing w:before="60" w:after="40" w:line="240" w:lineRule="auto"/>
              <w:jc w:val="both"/>
              <w:rPr>
                <w:rFonts w:asciiTheme="majorHAnsi" w:hAnsiTheme="majorHAnsi"/>
                <w:i/>
              </w:rPr>
            </w:pPr>
            <w:r w:rsidRPr="004C122D">
              <w:rPr>
                <w:rFonts w:asciiTheme="majorHAnsi" w:hAnsiTheme="majorHAnsi"/>
                <w:i/>
              </w:rPr>
              <w:lastRenderedPageBreak/>
              <w:t>Consumer engagement processes have been historically quite bad - we are looking forward to a significant change in approach by the networks in to the future</w:t>
            </w:r>
            <w:r w:rsidR="005F7C55">
              <w:rPr>
                <w:rFonts w:asciiTheme="majorHAnsi" w:hAnsiTheme="majorHAnsi"/>
                <w:i/>
              </w:rPr>
              <w:t>.</w:t>
            </w:r>
          </w:p>
        </w:tc>
      </w:tr>
    </w:tbl>
    <w:p w14:paraId="268B0156" w14:textId="46EEFF8A" w:rsidR="00BB4E25" w:rsidRPr="004C122D" w:rsidRDefault="00BB4E25" w:rsidP="00BB4E25">
      <w:pPr>
        <w:jc w:val="both"/>
      </w:pPr>
      <w:r>
        <w:t xml:space="preserve">Consumers </w:t>
      </w:r>
      <w:r w:rsidRPr="004C122D">
        <w:t>were</w:t>
      </w:r>
      <w:r>
        <w:t xml:space="preserve"> also</w:t>
      </w:r>
      <w:r w:rsidRPr="004C122D">
        <w:t xml:space="preserve"> asked to provide feedback on whether they considered that the networks had clearly outlined how consumer feedback will be used. 53% of respondents </w:t>
      </w:r>
      <w:r>
        <w:t>thought networks’ performance</w:t>
      </w:r>
      <w:r w:rsidRPr="004C122D">
        <w:t xml:space="preserve"> on this measure</w:t>
      </w:r>
      <w:r>
        <w:t xml:space="preserve"> was unsatisfactory – only </w:t>
      </w:r>
      <w:r w:rsidRPr="004C122D">
        <w:t xml:space="preserve">around 13% </w:t>
      </w:r>
      <w:r>
        <w:t>were satisfied</w:t>
      </w:r>
      <w:r w:rsidRPr="004C122D">
        <w:t>.</w:t>
      </w:r>
    </w:p>
    <w:p w14:paraId="3DBEFE49" w14:textId="77777777" w:rsidR="00BB4E25" w:rsidRPr="004C122D" w:rsidRDefault="00BB4E25" w:rsidP="00BB4E25">
      <w:pPr>
        <w:pStyle w:val="AERbulletlistfirststyle"/>
        <w:tabs>
          <w:tab w:val="clear" w:pos="340"/>
          <w:tab w:val="left" w:pos="357"/>
        </w:tabs>
        <w:ind w:left="0" w:firstLine="0"/>
        <w:jc w:val="both"/>
      </w:pPr>
      <w:r w:rsidRPr="004C122D">
        <w:rPr>
          <w:noProof/>
          <w:lang w:val="en-AU" w:eastAsia="en-AU"/>
        </w:rPr>
        <w:drawing>
          <wp:inline distT="0" distB="0" distL="0" distR="0" wp14:anchorId="16DEEF06" wp14:editId="01847008">
            <wp:extent cx="6120130" cy="4368995"/>
            <wp:effectExtent l="0" t="0" r="1270" b="0"/>
            <wp:docPr id="10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368995"/>
                    </a:xfrm>
                    <a:prstGeom prst="rect">
                      <a:avLst/>
                    </a:prstGeom>
                    <a:noFill/>
                    <a:ln>
                      <a:noFill/>
                    </a:ln>
                  </pic:spPr>
                </pic:pic>
              </a:graphicData>
            </a:graphic>
          </wp:inline>
        </w:drawing>
      </w:r>
    </w:p>
    <w:p w14:paraId="47D57910" w14:textId="77777777" w:rsidR="00BB4E25" w:rsidRPr="004C122D" w:rsidRDefault="00BB4E25" w:rsidP="00BB4E25">
      <w:pPr>
        <w:pStyle w:val="AERbulletlistfirststyle"/>
        <w:tabs>
          <w:tab w:val="clear" w:pos="340"/>
          <w:tab w:val="left" w:pos="357"/>
        </w:tabs>
        <w:ind w:left="0" w:firstLine="0"/>
        <w:jc w:val="both"/>
      </w:pPr>
      <w:r w:rsidRPr="004C122D">
        <w:t xml:space="preserve">The written comments provided by consumers on </w:t>
      </w:r>
      <w:r>
        <w:t xml:space="preserve">this </w:t>
      </w:r>
      <w:r w:rsidRPr="004C122D">
        <w:t>question are outlined in the table below.</w:t>
      </w:r>
    </w:p>
    <w:p w14:paraId="63924090" w14:textId="1A5DB033" w:rsidR="00BB4E25" w:rsidRPr="004C122D" w:rsidRDefault="00BB4E25" w:rsidP="00BB4E25">
      <w:pPr>
        <w:pStyle w:val="AERbulletlistfirststyle"/>
        <w:tabs>
          <w:tab w:val="clear" w:pos="340"/>
          <w:tab w:val="left" w:pos="357"/>
        </w:tabs>
        <w:spacing w:before="60" w:line="240" w:lineRule="auto"/>
        <w:jc w:val="both"/>
        <w:rPr>
          <w:b/>
          <w:sz w:val="24"/>
          <w:szCs w:val="24"/>
        </w:rPr>
      </w:pPr>
    </w:p>
    <w:tbl>
      <w:tblPr>
        <w:tblStyle w:val="ACCC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BB4E25" w:rsidRPr="004C122D" w14:paraId="7ECE9F26" w14:textId="77777777" w:rsidTr="00506AA6">
        <w:tc>
          <w:tcPr>
            <w:tcW w:w="9854" w:type="dxa"/>
          </w:tcPr>
          <w:p w14:paraId="1269C59C" w14:textId="77777777" w:rsidR="00BB4E25" w:rsidRPr="004C122D" w:rsidRDefault="00BB4E25" w:rsidP="007216EA">
            <w:pPr>
              <w:pStyle w:val="AERbulletlistfirststyle"/>
              <w:numPr>
                <w:ilvl w:val="0"/>
                <w:numId w:val="43"/>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No indication of how the consumer feedback would be used.</w:t>
            </w:r>
          </w:p>
        </w:tc>
      </w:tr>
      <w:tr w:rsidR="00BB4E25" w:rsidRPr="004C122D" w14:paraId="755A2E9B" w14:textId="77777777" w:rsidTr="00506AA6">
        <w:tc>
          <w:tcPr>
            <w:tcW w:w="9854" w:type="dxa"/>
          </w:tcPr>
          <w:p w14:paraId="57BC7ED2" w14:textId="22A42255" w:rsidR="00BB4E25" w:rsidRPr="004C122D" w:rsidRDefault="00BB4E25" w:rsidP="007216EA">
            <w:pPr>
              <w:pStyle w:val="AERbulletlistfirststyle"/>
              <w:numPr>
                <w:ilvl w:val="0"/>
                <w:numId w:val="43"/>
              </w:numPr>
              <w:spacing w:before="60" w:after="60" w:line="240" w:lineRule="auto"/>
              <w:jc w:val="both"/>
              <w:rPr>
                <w:rFonts w:asciiTheme="majorHAnsi" w:hAnsiTheme="majorHAnsi"/>
                <w:i/>
              </w:rPr>
            </w:pPr>
            <w:r w:rsidRPr="004C122D">
              <w:rPr>
                <w:rFonts w:asciiTheme="majorHAnsi" w:hAnsiTheme="majorHAnsi"/>
                <w:i/>
              </w:rPr>
              <w:t xml:space="preserve">General letter asking for comment on network charges, not sure what influence </w:t>
            </w:r>
            <w:r>
              <w:rPr>
                <w:rFonts w:asciiTheme="majorHAnsi" w:hAnsiTheme="majorHAnsi"/>
                <w:i/>
              </w:rPr>
              <w:t>****</w:t>
            </w:r>
            <w:r w:rsidRPr="004C122D">
              <w:rPr>
                <w:rFonts w:asciiTheme="majorHAnsi" w:hAnsiTheme="majorHAnsi"/>
                <w:i/>
              </w:rPr>
              <w:t xml:space="preserve"> had</w:t>
            </w:r>
            <w:r w:rsidR="005F7C55">
              <w:rPr>
                <w:rFonts w:asciiTheme="majorHAnsi" w:hAnsiTheme="majorHAnsi"/>
                <w:i/>
              </w:rPr>
              <w:t>.</w:t>
            </w:r>
          </w:p>
        </w:tc>
      </w:tr>
      <w:tr w:rsidR="00BB4E25" w:rsidRPr="004C122D" w14:paraId="5D84F322" w14:textId="77777777" w:rsidTr="00506AA6">
        <w:tc>
          <w:tcPr>
            <w:tcW w:w="9854" w:type="dxa"/>
          </w:tcPr>
          <w:p w14:paraId="1FBAD4DD" w14:textId="77777777" w:rsidR="00BB4E25" w:rsidRPr="004C122D" w:rsidRDefault="00BB4E25" w:rsidP="007216EA">
            <w:pPr>
              <w:pStyle w:val="AERbulletlistfirststyle"/>
              <w:numPr>
                <w:ilvl w:val="0"/>
                <w:numId w:val="43"/>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It was not clear how the networks used consumer feedback or even considered the feedback consumers gave to the networks.</w:t>
            </w:r>
          </w:p>
        </w:tc>
      </w:tr>
      <w:tr w:rsidR="00BB4E25" w:rsidRPr="004C122D" w14:paraId="7C407F1E" w14:textId="77777777" w:rsidTr="00506AA6">
        <w:tc>
          <w:tcPr>
            <w:tcW w:w="9854" w:type="dxa"/>
          </w:tcPr>
          <w:p w14:paraId="507038D1" w14:textId="3A864559" w:rsidR="00BB4E25" w:rsidRPr="004C122D" w:rsidRDefault="00BB4E25" w:rsidP="007216EA">
            <w:pPr>
              <w:pStyle w:val="AERbulletlistfirststyle"/>
              <w:numPr>
                <w:ilvl w:val="0"/>
                <w:numId w:val="43"/>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Felt that SAPN's TSS came to some conclusions that clearly did not support consumer feedback</w:t>
            </w:r>
            <w:r w:rsidR="005F7C55">
              <w:rPr>
                <w:rFonts w:asciiTheme="majorHAnsi" w:hAnsiTheme="majorHAnsi"/>
                <w:i/>
              </w:rPr>
              <w:t>.</w:t>
            </w:r>
          </w:p>
        </w:tc>
      </w:tr>
      <w:tr w:rsidR="00BB4E25" w:rsidRPr="004C122D" w14:paraId="258F94FD" w14:textId="77777777" w:rsidTr="00506AA6">
        <w:tc>
          <w:tcPr>
            <w:tcW w:w="9854" w:type="dxa"/>
          </w:tcPr>
          <w:p w14:paraId="287181DC" w14:textId="74E46026" w:rsidR="00BB4E25" w:rsidRPr="004C122D" w:rsidRDefault="00BB4E25" w:rsidP="007216EA">
            <w:pPr>
              <w:pStyle w:val="AERbulletlistfirststyle"/>
              <w:numPr>
                <w:ilvl w:val="0"/>
                <w:numId w:val="43"/>
              </w:numPr>
              <w:spacing w:before="60" w:after="60" w:line="240" w:lineRule="auto"/>
              <w:jc w:val="both"/>
              <w:rPr>
                <w:rFonts w:asciiTheme="majorHAnsi" w:hAnsiTheme="majorHAnsi"/>
                <w:i/>
              </w:rPr>
            </w:pPr>
            <w:r w:rsidRPr="004C122D">
              <w:rPr>
                <w:rFonts w:asciiTheme="majorHAnsi" w:hAnsiTheme="majorHAnsi"/>
                <w:i/>
              </w:rPr>
              <w:t xml:space="preserve">Irrespective of any statements made by the utility, it is not apparent to </w:t>
            </w:r>
            <w:r>
              <w:rPr>
                <w:rFonts w:asciiTheme="majorHAnsi" w:hAnsiTheme="majorHAnsi"/>
                <w:i/>
              </w:rPr>
              <w:t>****</w:t>
            </w:r>
            <w:r w:rsidRPr="004C122D">
              <w:rPr>
                <w:rFonts w:asciiTheme="majorHAnsi" w:hAnsiTheme="majorHAnsi"/>
                <w:i/>
              </w:rPr>
              <w:t xml:space="preserve"> that any use of its feedback was made</w:t>
            </w:r>
            <w:r w:rsidR="005F7C55">
              <w:rPr>
                <w:rFonts w:asciiTheme="majorHAnsi" w:hAnsiTheme="majorHAnsi"/>
                <w:i/>
              </w:rPr>
              <w:t>.</w:t>
            </w:r>
          </w:p>
        </w:tc>
      </w:tr>
      <w:tr w:rsidR="00BB4E25" w:rsidRPr="004C122D" w14:paraId="6B897097" w14:textId="77777777" w:rsidTr="00506AA6">
        <w:tc>
          <w:tcPr>
            <w:tcW w:w="9854" w:type="dxa"/>
          </w:tcPr>
          <w:p w14:paraId="10536D01" w14:textId="77777777" w:rsidR="00BB4E25" w:rsidRPr="004C122D" w:rsidRDefault="00BB4E25" w:rsidP="007216EA">
            <w:pPr>
              <w:pStyle w:val="AERbulletlistfirststyle"/>
              <w:numPr>
                <w:ilvl w:val="0"/>
                <w:numId w:val="43"/>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This issue was not discussed at the workshop.</w:t>
            </w:r>
          </w:p>
        </w:tc>
      </w:tr>
      <w:tr w:rsidR="00BB4E25" w:rsidRPr="004C122D" w14:paraId="33B109F7" w14:textId="77777777" w:rsidTr="00506AA6">
        <w:tc>
          <w:tcPr>
            <w:tcW w:w="9854" w:type="dxa"/>
          </w:tcPr>
          <w:p w14:paraId="12B137A9" w14:textId="6ED03685" w:rsidR="00BB4E25" w:rsidRPr="004C122D" w:rsidRDefault="00BB4E25" w:rsidP="007216EA">
            <w:pPr>
              <w:pStyle w:val="AERbulletlistfirststyle"/>
              <w:numPr>
                <w:ilvl w:val="0"/>
                <w:numId w:val="43"/>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It seemed more like a box ticking exercise where customer feedback was really taken aboard - more an information session on changes that are coming</w:t>
            </w:r>
            <w:r w:rsidR="005F7C55">
              <w:rPr>
                <w:rFonts w:asciiTheme="majorHAnsi" w:hAnsiTheme="majorHAnsi"/>
                <w:i/>
              </w:rPr>
              <w:t>.</w:t>
            </w:r>
          </w:p>
        </w:tc>
      </w:tr>
      <w:tr w:rsidR="00BB4E25" w:rsidRPr="004C122D" w14:paraId="60465427" w14:textId="77777777" w:rsidTr="00506AA6">
        <w:tc>
          <w:tcPr>
            <w:tcW w:w="9854" w:type="dxa"/>
          </w:tcPr>
          <w:p w14:paraId="29D80BB8" w14:textId="03F9413C" w:rsidR="00BB4E25" w:rsidRPr="004C122D" w:rsidRDefault="00BB4E25" w:rsidP="007216EA">
            <w:pPr>
              <w:pStyle w:val="AERbulletlistfirststyle"/>
              <w:numPr>
                <w:ilvl w:val="0"/>
                <w:numId w:val="43"/>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This has never been outlined - feedback on information provided</w:t>
            </w:r>
            <w:r w:rsidR="005F7C55">
              <w:rPr>
                <w:rFonts w:asciiTheme="majorHAnsi" w:hAnsiTheme="majorHAnsi"/>
                <w:i/>
              </w:rPr>
              <w:t>.</w:t>
            </w:r>
          </w:p>
        </w:tc>
      </w:tr>
    </w:tbl>
    <w:p w14:paraId="0AFFEACA" w14:textId="77777777" w:rsidR="00BB4E25" w:rsidRDefault="00BB4E25" w:rsidP="00BB4E25">
      <w:pPr>
        <w:pStyle w:val="AERbulletlistfirststyle"/>
        <w:tabs>
          <w:tab w:val="clear" w:pos="340"/>
          <w:tab w:val="left" w:pos="357"/>
        </w:tabs>
        <w:ind w:left="0" w:firstLine="0"/>
        <w:jc w:val="both"/>
      </w:pPr>
    </w:p>
    <w:p w14:paraId="3F631FA3" w14:textId="77777777" w:rsidR="008919FB" w:rsidRPr="00C72C3B" w:rsidRDefault="008919FB" w:rsidP="009D5D22">
      <w:pPr>
        <w:pStyle w:val="Heading1"/>
      </w:pPr>
      <w:bookmarkStart w:id="18" w:name="_Toc471292340"/>
      <w:r w:rsidRPr="00C72C3B">
        <w:lastRenderedPageBreak/>
        <w:t>Measurability</w:t>
      </w:r>
      <w:bookmarkEnd w:id="18"/>
    </w:p>
    <w:p w14:paraId="58C17885" w14:textId="77777777" w:rsidR="008919FB" w:rsidRPr="00C72C3B" w:rsidRDefault="008919FB" w:rsidP="0072539C">
      <w:pPr>
        <w:pStyle w:val="Heading2"/>
      </w:pPr>
      <w:r>
        <w:tab/>
      </w:r>
      <w:bookmarkStart w:id="19" w:name="_Toc471292341"/>
      <w:r w:rsidRPr="00C72C3B">
        <w:t>The AER’s Expectations</w:t>
      </w:r>
      <w:bookmarkEnd w:id="19"/>
    </w:p>
    <w:p w14:paraId="11396B06" w14:textId="77777777" w:rsidR="008919FB" w:rsidRDefault="008919FB" w:rsidP="008919FB">
      <w:pPr>
        <w:pStyle w:val="AERbulletlistfirststyle"/>
        <w:ind w:left="0" w:firstLine="0"/>
        <w:jc w:val="both"/>
      </w:pPr>
      <w:r w:rsidRPr="00C72C3B">
        <w:t>The AER expects the networks to measure the success, or otherwise, of their engagement activities and to improve the quality of their consumer engagement over time.</w:t>
      </w:r>
    </w:p>
    <w:p w14:paraId="62CB7D73" w14:textId="03653CA1" w:rsidR="008919FB" w:rsidRPr="00C72C3B" w:rsidRDefault="008919FB" w:rsidP="0072539C">
      <w:pPr>
        <w:pStyle w:val="Heading2"/>
      </w:pPr>
      <w:r>
        <w:tab/>
      </w:r>
      <w:bookmarkStart w:id="20" w:name="_Toc471292342"/>
      <w:r w:rsidR="0072539C">
        <w:t>Results</w:t>
      </w:r>
      <w:bookmarkEnd w:id="20"/>
    </w:p>
    <w:p w14:paraId="4DE57D48" w14:textId="3B3EDE18" w:rsidR="008919FB" w:rsidRDefault="008919FB" w:rsidP="005E45CD">
      <w:pPr>
        <w:pStyle w:val="AERbulletlistfirststyle"/>
        <w:ind w:left="0" w:firstLine="0"/>
        <w:jc w:val="both"/>
      </w:pPr>
      <w:r w:rsidRPr="00C72C3B">
        <w:t xml:space="preserve">Most consumers were unable to comment meaningfully on the measurability of the distributors’ consumer engagement activities. </w:t>
      </w:r>
      <w:r w:rsidR="005E45CD">
        <w:t xml:space="preserve">  There was no knowledge on how networks were monitoring or measuring the </w:t>
      </w:r>
      <w:r w:rsidRPr="00C72C3B">
        <w:t>effectiveness of their consumer engagement programs or activities.</w:t>
      </w:r>
    </w:p>
    <w:p w14:paraId="024CF467" w14:textId="6CC593A0" w:rsidR="00BB4E25" w:rsidRPr="006A028A" w:rsidRDefault="00BB4E25" w:rsidP="006A028A">
      <w:pPr>
        <w:pStyle w:val="AERbulletlistfirststyle"/>
        <w:ind w:left="0" w:firstLine="0"/>
        <w:jc w:val="both"/>
      </w:pPr>
      <w:r w:rsidRPr="006A028A">
        <w:t xml:space="preserve">Consumers were asked to provide feedback on whether they considered that the networks applied an appropriate range of key performance indicators (qualitative and quantitative) to measure the effectiveness of their consumer engagement programs and activities.  The </w:t>
      </w:r>
      <w:r w:rsidR="006A028A" w:rsidRPr="006A028A">
        <w:t>majority</w:t>
      </w:r>
      <w:r w:rsidRPr="006A028A">
        <w:t xml:space="preserve"> of respondents – apart from small business – did not express an opinion.</w:t>
      </w:r>
    </w:p>
    <w:p w14:paraId="5D48D461" w14:textId="77777777" w:rsidR="00BB4E25" w:rsidRPr="004C122D" w:rsidRDefault="00BB4E25" w:rsidP="00BB4E25">
      <w:pPr>
        <w:pStyle w:val="AERbulletlistfirststyle"/>
        <w:tabs>
          <w:tab w:val="clear" w:pos="340"/>
          <w:tab w:val="left" w:pos="357"/>
        </w:tabs>
        <w:ind w:left="0" w:firstLine="0"/>
        <w:jc w:val="both"/>
      </w:pPr>
      <w:r w:rsidRPr="004C122D">
        <w:rPr>
          <w:noProof/>
          <w:lang w:val="en-AU" w:eastAsia="en-AU"/>
        </w:rPr>
        <w:drawing>
          <wp:inline distT="0" distB="0" distL="0" distR="0" wp14:anchorId="4E087996" wp14:editId="42F852BD">
            <wp:extent cx="6119857" cy="2832100"/>
            <wp:effectExtent l="0" t="0" r="0" b="6350"/>
            <wp:docPr id="12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3388" cy="2833734"/>
                    </a:xfrm>
                    <a:prstGeom prst="rect">
                      <a:avLst/>
                    </a:prstGeom>
                    <a:noFill/>
                    <a:ln>
                      <a:noFill/>
                    </a:ln>
                  </pic:spPr>
                </pic:pic>
              </a:graphicData>
            </a:graphic>
          </wp:inline>
        </w:drawing>
      </w:r>
    </w:p>
    <w:p w14:paraId="75DB22E5" w14:textId="18CBD5A6" w:rsidR="00BB4E25" w:rsidRDefault="00594FA8" w:rsidP="005E45CD">
      <w:pPr>
        <w:pStyle w:val="AERbulletlistfirststyle"/>
        <w:ind w:left="0" w:firstLine="0"/>
        <w:jc w:val="both"/>
      </w:pPr>
      <w:r>
        <w:t xml:space="preserve">Written comments provided by respondents point to a lack of information from networks on how they were measuring engagement. </w:t>
      </w:r>
    </w:p>
    <w:tbl>
      <w:tblPr>
        <w:tblStyle w:val="ACCC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594FA8" w:rsidRPr="004C122D" w14:paraId="67A7ECF0" w14:textId="77777777" w:rsidTr="00506AA6">
        <w:tc>
          <w:tcPr>
            <w:tcW w:w="9854" w:type="dxa"/>
          </w:tcPr>
          <w:p w14:paraId="28D7536B" w14:textId="45053EE0" w:rsidR="00594FA8" w:rsidRPr="004C122D" w:rsidRDefault="00594FA8" w:rsidP="007216EA">
            <w:pPr>
              <w:pStyle w:val="AERbulletlistfirststyle"/>
              <w:numPr>
                <w:ilvl w:val="0"/>
                <w:numId w:val="44"/>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I haven't been approached by Ergon for any feedback or provided further opportunity to engage or comment etc</w:t>
            </w:r>
            <w:r w:rsidR="005F7C55">
              <w:rPr>
                <w:rFonts w:asciiTheme="majorHAnsi" w:hAnsiTheme="majorHAnsi"/>
                <w:i/>
              </w:rPr>
              <w:t>.</w:t>
            </w:r>
          </w:p>
        </w:tc>
      </w:tr>
      <w:tr w:rsidR="00594FA8" w:rsidRPr="004C122D" w14:paraId="2B1AB4C2" w14:textId="77777777" w:rsidTr="00506AA6">
        <w:tc>
          <w:tcPr>
            <w:tcW w:w="9854" w:type="dxa"/>
          </w:tcPr>
          <w:p w14:paraId="30398E74" w14:textId="28549DD3" w:rsidR="00594FA8" w:rsidRPr="004C122D" w:rsidRDefault="00594FA8" w:rsidP="007216EA">
            <w:pPr>
              <w:pStyle w:val="AERbulletlistfirststyle"/>
              <w:numPr>
                <w:ilvl w:val="0"/>
                <w:numId w:val="44"/>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I am unaware of these KPI's</w:t>
            </w:r>
            <w:r w:rsidR="005F7C55">
              <w:rPr>
                <w:rFonts w:asciiTheme="majorHAnsi" w:hAnsiTheme="majorHAnsi"/>
                <w:i/>
              </w:rPr>
              <w:t>.</w:t>
            </w:r>
          </w:p>
        </w:tc>
      </w:tr>
      <w:tr w:rsidR="00594FA8" w:rsidRPr="004C122D" w14:paraId="0CE96898" w14:textId="77777777" w:rsidTr="00506AA6">
        <w:tc>
          <w:tcPr>
            <w:tcW w:w="9854" w:type="dxa"/>
          </w:tcPr>
          <w:p w14:paraId="3A954E4B" w14:textId="77777777" w:rsidR="00594FA8" w:rsidRPr="004C122D" w:rsidRDefault="00594FA8" w:rsidP="007216EA">
            <w:pPr>
              <w:pStyle w:val="AERbulletlistfirststyle"/>
              <w:numPr>
                <w:ilvl w:val="0"/>
                <w:numId w:val="44"/>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Do not know.</w:t>
            </w:r>
          </w:p>
        </w:tc>
      </w:tr>
      <w:tr w:rsidR="00594FA8" w:rsidRPr="004C122D" w14:paraId="478D9FB5" w14:textId="77777777" w:rsidTr="00506AA6">
        <w:tc>
          <w:tcPr>
            <w:tcW w:w="9854" w:type="dxa"/>
          </w:tcPr>
          <w:p w14:paraId="715E3E6C" w14:textId="401B1F9D" w:rsidR="00594FA8" w:rsidRPr="004C122D" w:rsidRDefault="00594FA8" w:rsidP="007216EA">
            <w:pPr>
              <w:pStyle w:val="AERbulletlistfirststyle"/>
              <w:numPr>
                <w:ilvl w:val="0"/>
                <w:numId w:val="44"/>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It is not clear that they have evaluated their consumer en</w:t>
            </w:r>
            <w:r w:rsidR="005F7C55">
              <w:rPr>
                <w:rFonts w:asciiTheme="majorHAnsi" w:hAnsiTheme="majorHAnsi"/>
                <w:i/>
              </w:rPr>
              <w:t>gagement program and activities.</w:t>
            </w:r>
          </w:p>
        </w:tc>
      </w:tr>
      <w:tr w:rsidR="00594FA8" w:rsidRPr="004C122D" w14:paraId="45DA9D64" w14:textId="77777777" w:rsidTr="00506AA6">
        <w:tc>
          <w:tcPr>
            <w:tcW w:w="9854" w:type="dxa"/>
          </w:tcPr>
          <w:p w14:paraId="1F34C0F1" w14:textId="7BA37B37" w:rsidR="00594FA8" w:rsidRPr="004C122D" w:rsidRDefault="00594FA8" w:rsidP="007216EA">
            <w:pPr>
              <w:pStyle w:val="AERbulletlistfirststyle"/>
              <w:numPr>
                <w:ilvl w:val="0"/>
                <w:numId w:val="44"/>
              </w:numPr>
              <w:spacing w:before="60" w:after="60" w:line="240" w:lineRule="auto"/>
              <w:jc w:val="both"/>
              <w:rPr>
                <w:rFonts w:asciiTheme="majorHAnsi" w:hAnsiTheme="majorHAnsi"/>
                <w:i/>
              </w:rPr>
            </w:pPr>
            <w:r>
              <w:rPr>
                <w:rFonts w:asciiTheme="majorHAnsi" w:hAnsiTheme="majorHAnsi"/>
                <w:i/>
              </w:rPr>
              <w:t>****</w:t>
            </w:r>
            <w:r w:rsidRPr="004C122D">
              <w:rPr>
                <w:rFonts w:asciiTheme="majorHAnsi" w:hAnsiTheme="majorHAnsi"/>
                <w:i/>
              </w:rPr>
              <w:t xml:space="preserve"> saw no evidence that KPIs are being applied</w:t>
            </w:r>
            <w:r w:rsidR="005F7C55">
              <w:rPr>
                <w:rFonts w:asciiTheme="majorHAnsi" w:hAnsiTheme="majorHAnsi"/>
                <w:i/>
              </w:rPr>
              <w:t>.</w:t>
            </w:r>
          </w:p>
        </w:tc>
      </w:tr>
      <w:tr w:rsidR="00594FA8" w:rsidRPr="004C122D" w14:paraId="761DD654" w14:textId="77777777" w:rsidTr="00506AA6">
        <w:tc>
          <w:tcPr>
            <w:tcW w:w="9854" w:type="dxa"/>
          </w:tcPr>
          <w:p w14:paraId="6ED4D5E0" w14:textId="77777777" w:rsidR="00594FA8" w:rsidRPr="004C122D" w:rsidRDefault="00594FA8" w:rsidP="007216EA">
            <w:pPr>
              <w:pStyle w:val="AERbulletlistfirststyle"/>
              <w:numPr>
                <w:ilvl w:val="0"/>
                <w:numId w:val="44"/>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I am not aware that any key performance indicators were applied.</w:t>
            </w:r>
          </w:p>
        </w:tc>
      </w:tr>
    </w:tbl>
    <w:p w14:paraId="46352B6E" w14:textId="0832CC92" w:rsidR="003B64AC" w:rsidRPr="004C122D" w:rsidRDefault="003B64AC" w:rsidP="003B64AC">
      <w:pPr>
        <w:pStyle w:val="Heading4"/>
        <w:numPr>
          <w:ilvl w:val="0"/>
          <w:numId w:val="0"/>
        </w:numPr>
        <w:spacing w:before="120"/>
        <w:jc w:val="both"/>
        <w:rPr>
          <w:rFonts w:eastAsiaTheme="minorEastAsia" w:cs="Times New Roman"/>
          <w:b w:val="0"/>
          <w:bCs w:val="0"/>
          <w:iCs w:val="0"/>
          <w:color w:val="auto"/>
          <w:sz w:val="22"/>
        </w:rPr>
      </w:pPr>
      <w:r>
        <w:rPr>
          <w:rFonts w:eastAsiaTheme="minorEastAsia" w:cs="Times New Roman"/>
          <w:b w:val="0"/>
          <w:bCs w:val="0"/>
          <w:iCs w:val="0"/>
          <w:color w:val="auto"/>
          <w:sz w:val="22"/>
        </w:rPr>
        <w:t xml:space="preserve">Consumers </w:t>
      </w:r>
      <w:r w:rsidRPr="004C122D">
        <w:rPr>
          <w:rFonts w:eastAsiaTheme="minorEastAsia" w:cs="Times New Roman"/>
          <w:b w:val="0"/>
          <w:bCs w:val="0"/>
          <w:iCs w:val="0"/>
          <w:color w:val="auto"/>
          <w:sz w:val="22"/>
        </w:rPr>
        <w:t xml:space="preserve">were </w:t>
      </w:r>
      <w:r>
        <w:rPr>
          <w:rFonts w:eastAsiaTheme="minorEastAsia" w:cs="Times New Roman"/>
          <w:b w:val="0"/>
          <w:bCs w:val="0"/>
          <w:iCs w:val="0"/>
          <w:color w:val="auto"/>
          <w:sz w:val="22"/>
        </w:rPr>
        <w:t xml:space="preserve">also </w:t>
      </w:r>
      <w:r w:rsidRPr="004C122D">
        <w:rPr>
          <w:rFonts w:eastAsiaTheme="minorEastAsia" w:cs="Times New Roman"/>
          <w:b w:val="0"/>
          <w:bCs w:val="0"/>
          <w:iCs w:val="0"/>
          <w:color w:val="auto"/>
          <w:sz w:val="22"/>
        </w:rPr>
        <w:t>asked to provide feedback on whether they consider</w:t>
      </w:r>
      <w:r>
        <w:rPr>
          <w:rFonts w:eastAsiaTheme="minorEastAsia" w:cs="Times New Roman"/>
          <w:b w:val="0"/>
          <w:bCs w:val="0"/>
          <w:iCs w:val="0"/>
          <w:color w:val="auto"/>
          <w:sz w:val="22"/>
        </w:rPr>
        <w:t>ed</w:t>
      </w:r>
      <w:r w:rsidRPr="004C122D">
        <w:rPr>
          <w:rFonts w:eastAsiaTheme="minorEastAsia" w:cs="Times New Roman"/>
          <w:b w:val="0"/>
          <w:bCs w:val="0"/>
          <w:iCs w:val="0"/>
          <w:color w:val="auto"/>
          <w:sz w:val="22"/>
        </w:rPr>
        <w:t xml:space="preserve"> that the </w:t>
      </w:r>
      <w:r>
        <w:rPr>
          <w:rFonts w:eastAsiaTheme="minorEastAsia" w:cs="Times New Roman"/>
          <w:b w:val="0"/>
          <w:bCs w:val="0"/>
          <w:iCs w:val="0"/>
          <w:color w:val="auto"/>
          <w:sz w:val="22"/>
        </w:rPr>
        <w:t xml:space="preserve">distributors </w:t>
      </w:r>
      <w:r w:rsidRPr="004C122D">
        <w:rPr>
          <w:rFonts w:eastAsiaTheme="minorEastAsia" w:cs="Times New Roman"/>
          <w:b w:val="0"/>
          <w:bCs w:val="0"/>
          <w:iCs w:val="0"/>
          <w:color w:val="auto"/>
          <w:sz w:val="22"/>
        </w:rPr>
        <w:t xml:space="preserve">appropriately incorporated consumer feedback </w:t>
      </w:r>
      <w:r>
        <w:rPr>
          <w:rFonts w:eastAsiaTheme="minorEastAsia" w:cs="Times New Roman"/>
          <w:b w:val="0"/>
          <w:bCs w:val="0"/>
          <w:iCs w:val="0"/>
          <w:color w:val="auto"/>
          <w:sz w:val="22"/>
        </w:rPr>
        <w:t>on their engagement strategies and programs.</w:t>
      </w:r>
    </w:p>
    <w:p w14:paraId="47565278" w14:textId="0B5ADA75" w:rsidR="003B64AC" w:rsidRPr="004C122D" w:rsidRDefault="003B64AC" w:rsidP="003B64AC">
      <w:pPr>
        <w:pStyle w:val="AERbulletlistfirststyle"/>
        <w:tabs>
          <w:tab w:val="clear" w:pos="340"/>
          <w:tab w:val="left" w:pos="357"/>
        </w:tabs>
        <w:spacing w:before="0"/>
        <w:ind w:left="0" w:firstLine="0"/>
        <w:jc w:val="both"/>
      </w:pPr>
      <w:r>
        <w:lastRenderedPageBreak/>
        <w:t>Just under half of all</w:t>
      </w:r>
      <w:r w:rsidRPr="004C122D">
        <w:t xml:space="preserve"> respondents expressed </w:t>
      </w:r>
      <w:r>
        <w:t xml:space="preserve">some </w:t>
      </w:r>
      <w:r w:rsidRPr="004C122D">
        <w:t xml:space="preserve">level of dissatisfaction </w:t>
      </w:r>
      <w:r>
        <w:t>- only</w:t>
      </w:r>
      <w:r w:rsidRPr="004C122D">
        <w:t xml:space="preserve"> around 12% </w:t>
      </w:r>
      <w:r>
        <w:t>said they were very or somewhat satisfied</w:t>
      </w:r>
      <w:r w:rsidRPr="004C122D">
        <w:t>. Again, small business consumers expressed particularly high levels of dissatisfaction on this measure.</w:t>
      </w:r>
    </w:p>
    <w:p w14:paraId="55A69F6F" w14:textId="77777777" w:rsidR="003B64AC" w:rsidRPr="004C122D" w:rsidRDefault="003B64AC" w:rsidP="003B64AC">
      <w:pPr>
        <w:pStyle w:val="AERbulletlistfirststyle"/>
        <w:tabs>
          <w:tab w:val="clear" w:pos="340"/>
          <w:tab w:val="left" w:pos="357"/>
        </w:tabs>
        <w:ind w:left="0" w:firstLine="0"/>
        <w:jc w:val="both"/>
      </w:pPr>
      <w:r w:rsidRPr="004C122D">
        <w:rPr>
          <w:noProof/>
          <w:lang w:val="en-AU" w:eastAsia="en-AU"/>
        </w:rPr>
        <w:drawing>
          <wp:inline distT="0" distB="0" distL="0" distR="0" wp14:anchorId="75FDDCB3" wp14:editId="2708A695">
            <wp:extent cx="5942330" cy="4056681"/>
            <wp:effectExtent l="0" t="0" r="1270" b="7620"/>
            <wp:docPr id="12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2596" cy="4056862"/>
                    </a:xfrm>
                    <a:prstGeom prst="rect">
                      <a:avLst/>
                    </a:prstGeom>
                    <a:noFill/>
                    <a:ln>
                      <a:noFill/>
                    </a:ln>
                  </pic:spPr>
                </pic:pic>
              </a:graphicData>
            </a:graphic>
          </wp:inline>
        </w:drawing>
      </w:r>
    </w:p>
    <w:p w14:paraId="743F4275" w14:textId="4B64F8F1" w:rsidR="003B64AC" w:rsidRPr="003B64AC" w:rsidRDefault="003B64AC" w:rsidP="003B64AC">
      <w:pPr>
        <w:pStyle w:val="AERbulletlistfirststyle"/>
        <w:tabs>
          <w:tab w:val="clear" w:pos="340"/>
          <w:tab w:val="left" w:pos="357"/>
        </w:tabs>
        <w:ind w:left="0" w:firstLine="0"/>
        <w:jc w:val="both"/>
      </w:pPr>
      <w:r w:rsidRPr="003B64AC">
        <w:t xml:space="preserve">Comments from consumers </w:t>
      </w:r>
      <w:r>
        <w:t xml:space="preserve">included: </w:t>
      </w:r>
    </w:p>
    <w:tbl>
      <w:tblPr>
        <w:tblStyle w:val="ACCC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B64AC" w:rsidRPr="004C122D" w14:paraId="338F5A31" w14:textId="77777777" w:rsidTr="00506AA6">
        <w:tc>
          <w:tcPr>
            <w:tcW w:w="9854" w:type="dxa"/>
          </w:tcPr>
          <w:p w14:paraId="39E57A3D" w14:textId="3215D1DF" w:rsidR="003B64AC" w:rsidRPr="004C122D" w:rsidRDefault="003B64AC" w:rsidP="007216EA">
            <w:pPr>
              <w:pStyle w:val="AERbulletlistfirststyle"/>
              <w:numPr>
                <w:ilvl w:val="0"/>
                <w:numId w:val="45"/>
              </w:numPr>
              <w:tabs>
                <w:tab w:val="clear" w:pos="340"/>
                <w:tab w:val="left" w:pos="357"/>
              </w:tabs>
              <w:spacing w:before="0" w:after="0" w:line="240" w:lineRule="auto"/>
              <w:jc w:val="both"/>
              <w:rPr>
                <w:rFonts w:asciiTheme="majorHAnsi" w:hAnsiTheme="majorHAnsi"/>
                <w:i/>
              </w:rPr>
            </w:pPr>
            <w:r w:rsidRPr="004C122D">
              <w:rPr>
                <w:rFonts w:asciiTheme="majorHAnsi" w:hAnsiTheme="majorHAnsi"/>
                <w:i/>
              </w:rPr>
              <w:t>I can't comment</w:t>
            </w:r>
            <w:r w:rsidR="005F7C55">
              <w:rPr>
                <w:rFonts w:asciiTheme="majorHAnsi" w:hAnsiTheme="majorHAnsi"/>
                <w:i/>
              </w:rPr>
              <w:t>.</w:t>
            </w:r>
          </w:p>
        </w:tc>
      </w:tr>
      <w:tr w:rsidR="003B64AC" w:rsidRPr="004C122D" w14:paraId="64D29E01" w14:textId="77777777" w:rsidTr="00506AA6">
        <w:tc>
          <w:tcPr>
            <w:tcW w:w="9854" w:type="dxa"/>
          </w:tcPr>
          <w:p w14:paraId="1D83D016" w14:textId="77777777" w:rsidR="003B64AC" w:rsidRPr="004C122D" w:rsidRDefault="003B64AC" w:rsidP="007216EA">
            <w:pPr>
              <w:pStyle w:val="AERbulletlistfirststyle"/>
              <w:numPr>
                <w:ilvl w:val="0"/>
                <w:numId w:val="45"/>
              </w:numPr>
              <w:tabs>
                <w:tab w:val="clear" w:pos="340"/>
                <w:tab w:val="left" w:pos="357"/>
              </w:tabs>
              <w:spacing w:before="0" w:after="0" w:line="240" w:lineRule="auto"/>
              <w:jc w:val="both"/>
              <w:rPr>
                <w:rFonts w:asciiTheme="majorHAnsi" w:hAnsiTheme="majorHAnsi"/>
                <w:i/>
              </w:rPr>
            </w:pPr>
            <w:r w:rsidRPr="004C122D">
              <w:rPr>
                <w:rFonts w:asciiTheme="majorHAnsi" w:hAnsiTheme="majorHAnsi"/>
                <w:i/>
              </w:rPr>
              <w:t>Do not know.</w:t>
            </w:r>
          </w:p>
        </w:tc>
      </w:tr>
      <w:tr w:rsidR="003B64AC" w:rsidRPr="004C122D" w14:paraId="18DACD20" w14:textId="77777777" w:rsidTr="00506AA6">
        <w:tc>
          <w:tcPr>
            <w:tcW w:w="9854" w:type="dxa"/>
          </w:tcPr>
          <w:p w14:paraId="2E1C905B" w14:textId="77777777" w:rsidR="003B64AC" w:rsidRPr="004C122D" w:rsidRDefault="003B64AC" w:rsidP="007216EA">
            <w:pPr>
              <w:pStyle w:val="AERbulletlistfirststyle"/>
              <w:numPr>
                <w:ilvl w:val="0"/>
                <w:numId w:val="45"/>
              </w:numPr>
              <w:tabs>
                <w:tab w:val="clear" w:pos="340"/>
                <w:tab w:val="left" w:pos="357"/>
              </w:tabs>
              <w:spacing w:before="0" w:after="0" w:line="240" w:lineRule="auto"/>
              <w:jc w:val="both"/>
              <w:rPr>
                <w:rFonts w:asciiTheme="majorHAnsi" w:hAnsiTheme="majorHAnsi"/>
                <w:i/>
              </w:rPr>
            </w:pPr>
            <w:r w:rsidRPr="004C122D">
              <w:rPr>
                <w:rFonts w:asciiTheme="majorHAnsi" w:hAnsiTheme="majorHAnsi"/>
                <w:i/>
              </w:rPr>
              <w:t>**** saw no evidence that its feedback was being applied in any way</w:t>
            </w:r>
          </w:p>
        </w:tc>
      </w:tr>
      <w:tr w:rsidR="003B64AC" w:rsidRPr="004C122D" w14:paraId="0B527923" w14:textId="77777777" w:rsidTr="00506AA6">
        <w:tc>
          <w:tcPr>
            <w:tcW w:w="9854" w:type="dxa"/>
          </w:tcPr>
          <w:p w14:paraId="1CFC04D7" w14:textId="6103804E" w:rsidR="003B64AC" w:rsidRPr="004C122D" w:rsidRDefault="003B64AC" w:rsidP="007216EA">
            <w:pPr>
              <w:pStyle w:val="AERbulletlistfirststyle"/>
              <w:numPr>
                <w:ilvl w:val="0"/>
                <w:numId w:val="45"/>
              </w:numPr>
              <w:tabs>
                <w:tab w:val="clear" w:pos="340"/>
                <w:tab w:val="left" w:pos="357"/>
              </w:tabs>
              <w:spacing w:before="0" w:after="0" w:line="240" w:lineRule="auto"/>
              <w:jc w:val="both"/>
              <w:rPr>
                <w:rFonts w:asciiTheme="majorHAnsi" w:hAnsiTheme="majorHAnsi"/>
                <w:i/>
              </w:rPr>
            </w:pPr>
            <w:r w:rsidRPr="004C122D">
              <w:rPr>
                <w:rFonts w:asciiTheme="majorHAnsi" w:hAnsiTheme="majorHAnsi"/>
                <w:i/>
              </w:rPr>
              <w:t>See earlier comment that it felt like it was more like an information channel, rather than customer engagement</w:t>
            </w:r>
            <w:r w:rsidR="005F7C55">
              <w:rPr>
                <w:rFonts w:asciiTheme="majorHAnsi" w:hAnsiTheme="majorHAnsi"/>
                <w:i/>
              </w:rPr>
              <w:t>.</w:t>
            </w:r>
          </w:p>
        </w:tc>
      </w:tr>
    </w:tbl>
    <w:p w14:paraId="2673C31C" w14:textId="77777777" w:rsidR="008919FB" w:rsidRPr="00C72C3B" w:rsidRDefault="008919FB" w:rsidP="009D5D22">
      <w:pPr>
        <w:pStyle w:val="Heading1"/>
      </w:pPr>
      <w:r>
        <w:lastRenderedPageBreak/>
        <w:tab/>
      </w:r>
      <w:r>
        <w:tab/>
        <w:t xml:space="preserve">    </w:t>
      </w:r>
      <w:bookmarkStart w:id="21" w:name="_Toc471292343"/>
      <w:r w:rsidRPr="00C72C3B">
        <w:t>Priorities</w:t>
      </w:r>
      <w:bookmarkEnd w:id="21"/>
      <w:r w:rsidRPr="00C72C3B">
        <w:t xml:space="preserve"> </w:t>
      </w:r>
    </w:p>
    <w:p w14:paraId="4210D8BF" w14:textId="7F96D6D1" w:rsidR="008919FB" w:rsidRPr="00C72C3B" w:rsidRDefault="008919FB" w:rsidP="0072539C">
      <w:pPr>
        <w:pStyle w:val="Heading2"/>
      </w:pPr>
      <w:r>
        <w:tab/>
      </w:r>
      <w:bookmarkStart w:id="22" w:name="_Toc471292344"/>
      <w:r w:rsidRPr="00C72C3B">
        <w:t>AER’s Expectations</w:t>
      </w:r>
      <w:bookmarkEnd w:id="22"/>
    </w:p>
    <w:p w14:paraId="3EFC88F9" w14:textId="4A092703" w:rsidR="00E95E87" w:rsidRPr="004C122D" w:rsidRDefault="008919FB" w:rsidP="00E95E87">
      <w:pPr>
        <w:pStyle w:val="AERbulletlistfirststyle"/>
        <w:ind w:left="0" w:firstLine="0"/>
        <w:jc w:val="both"/>
      </w:pPr>
      <w:r w:rsidRPr="00C72C3B">
        <w:t xml:space="preserve">The AER expects the networks to identify consumer cohorts and the views of those cohorts, outline their engagement objectives and to implement processes to best achieve those objectives. </w:t>
      </w:r>
      <w:r w:rsidR="00E95E87">
        <w:t xml:space="preserve"> T</w:t>
      </w:r>
      <w:r w:rsidR="00E95E87" w:rsidRPr="004C122D">
        <w:t>he AER</w:t>
      </w:r>
      <w:r w:rsidR="00E95E87">
        <w:t xml:space="preserve"> consumer engagement guideline outlines the AER’s expectations, including that </w:t>
      </w:r>
      <w:r w:rsidR="00E95E87" w:rsidRPr="004C122D">
        <w:t xml:space="preserve">the </w:t>
      </w:r>
      <w:r w:rsidR="00E95E87">
        <w:t xml:space="preserve">networks will: </w:t>
      </w:r>
    </w:p>
    <w:p w14:paraId="791F85B4" w14:textId="45FEE604" w:rsidR="00E95E87" w:rsidRPr="004C122D" w:rsidRDefault="00E95E87" w:rsidP="007216EA">
      <w:pPr>
        <w:pStyle w:val="AERbulletlistfirststyle"/>
        <w:numPr>
          <w:ilvl w:val="0"/>
          <w:numId w:val="37"/>
        </w:numPr>
        <w:jc w:val="both"/>
        <w:rPr>
          <w:lang w:val="en-AU"/>
        </w:rPr>
      </w:pPr>
      <w:r w:rsidRPr="004C122D">
        <w:rPr>
          <w:lang w:val="en-AU"/>
        </w:rPr>
        <w:t xml:space="preserve">Identify relevant </w:t>
      </w:r>
      <w:r>
        <w:rPr>
          <w:lang w:val="en-AU"/>
        </w:rPr>
        <w:t>‘</w:t>
      </w:r>
      <w:r w:rsidRPr="004C122D">
        <w:rPr>
          <w:lang w:val="en-AU"/>
        </w:rPr>
        <w:t>end user</w:t>
      </w:r>
      <w:r>
        <w:rPr>
          <w:lang w:val="en-AU"/>
        </w:rPr>
        <w:t>’</w:t>
      </w:r>
      <w:r w:rsidRPr="004C122D">
        <w:rPr>
          <w:lang w:val="en-AU"/>
        </w:rPr>
        <w:t xml:space="preserve"> or consumer cohorts, recognising they can change over time. </w:t>
      </w:r>
      <w:r>
        <w:rPr>
          <w:lang w:val="en-AU"/>
        </w:rPr>
        <w:t>Networks</w:t>
      </w:r>
      <w:r w:rsidRPr="004C122D">
        <w:rPr>
          <w:lang w:val="en-AU"/>
        </w:rPr>
        <w:t xml:space="preserve"> may also engage with consumer representative groups, retailers and industry bodies, or work with other service providers to support their interaction with</w:t>
      </w:r>
      <w:r w:rsidR="005F7C55">
        <w:rPr>
          <w:lang w:val="en-AU"/>
        </w:rPr>
        <w:t xml:space="preserve"> identified groups of consumers</w:t>
      </w:r>
      <w:r w:rsidRPr="004C122D">
        <w:rPr>
          <w:lang w:val="en-AU"/>
        </w:rPr>
        <w:t xml:space="preserve"> </w:t>
      </w:r>
    </w:p>
    <w:p w14:paraId="49595502" w14:textId="3F3B5CA8" w:rsidR="00E95E87" w:rsidRPr="004C122D" w:rsidRDefault="00E95E87" w:rsidP="007216EA">
      <w:pPr>
        <w:pStyle w:val="AERbulletlistfirststyle"/>
        <w:numPr>
          <w:ilvl w:val="0"/>
          <w:numId w:val="37"/>
        </w:numPr>
        <w:jc w:val="both"/>
        <w:rPr>
          <w:lang w:val="en-AU"/>
        </w:rPr>
      </w:pPr>
      <w:r w:rsidRPr="004C122D">
        <w:rPr>
          <w:lang w:val="en-AU"/>
        </w:rPr>
        <w:t>Acknowledge that consumer cohorts are not homogenous. There will be a range of consumer views and issu</w:t>
      </w:r>
      <w:r w:rsidR="005F7C55">
        <w:rPr>
          <w:lang w:val="en-AU"/>
        </w:rPr>
        <w:t>es of concern within each group</w:t>
      </w:r>
      <w:r w:rsidRPr="004C122D">
        <w:rPr>
          <w:lang w:val="en-AU"/>
        </w:rPr>
        <w:t xml:space="preserve"> </w:t>
      </w:r>
    </w:p>
    <w:p w14:paraId="031F0911" w14:textId="77777777" w:rsidR="00E95E87" w:rsidRPr="004C122D" w:rsidRDefault="00E95E87" w:rsidP="007216EA">
      <w:pPr>
        <w:pStyle w:val="AERbulletlistfirststyle"/>
        <w:numPr>
          <w:ilvl w:val="0"/>
          <w:numId w:val="37"/>
        </w:numPr>
        <w:jc w:val="both"/>
        <w:rPr>
          <w:lang w:val="en-AU"/>
        </w:rPr>
      </w:pPr>
      <w:r w:rsidRPr="004C122D">
        <w:rPr>
          <w:lang w:val="en-AU"/>
        </w:rPr>
        <w:t>Prepare consultation plans and tailor engagement strategies to meet the needs of differing consumer groups</w:t>
      </w:r>
    </w:p>
    <w:p w14:paraId="58AB94C3" w14:textId="77777777" w:rsidR="00E95E87" w:rsidRPr="004C122D" w:rsidRDefault="00E95E87" w:rsidP="007216EA">
      <w:pPr>
        <w:pStyle w:val="AERbulletlistfirststyle"/>
        <w:numPr>
          <w:ilvl w:val="0"/>
          <w:numId w:val="37"/>
        </w:numPr>
        <w:jc w:val="both"/>
        <w:rPr>
          <w:lang w:val="en-AU"/>
        </w:rPr>
      </w:pPr>
      <w:r w:rsidRPr="004C122D">
        <w:rPr>
          <w:lang w:val="en-AU"/>
        </w:rPr>
        <w:t>When a matter</w:t>
      </w:r>
      <w:r>
        <w:rPr>
          <w:lang w:val="en-AU"/>
        </w:rPr>
        <w:t>’</w:t>
      </w:r>
      <w:r w:rsidRPr="004C122D">
        <w:rPr>
          <w:lang w:val="en-AU"/>
        </w:rPr>
        <w:t>s complexity is hindering engagement, proactively build consumers</w:t>
      </w:r>
      <w:r>
        <w:rPr>
          <w:lang w:val="en-AU"/>
        </w:rPr>
        <w:t>’</w:t>
      </w:r>
      <w:r w:rsidRPr="004C122D">
        <w:rPr>
          <w:lang w:val="en-AU"/>
        </w:rPr>
        <w:t xml:space="preserve"> capacity to understand the issues, processes and potential impacts and outcomes of a decision</w:t>
      </w:r>
    </w:p>
    <w:p w14:paraId="4976D089" w14:textId="77777777" w:rsidR="00E95E87" w:rsidRPr="004C122D" w:rsidRDefault="00E95E87" w:rsidP="007216EA">
      <w:pPr>
        <w:pStyle w:val="AERbulletlistfirststyle"/>
        <w:numPr>
          <w:ilvl w:val="0"/>
          <w:numId w:val="37"/>
        </w:numPr>
        <w:jc w:val="both"/>
        <w:rPr>
          <w:lang w:val="en-AU"/>
        </w:rPr>
      </w:pPr>
      <w:r w:rsidRPr="004C122D">
        <w:rPr>
          <w:lang w:val="en-AU"/>
        </w:rPr>
        <w:t xml:space="preserve">Ensure that consumers can access sufficient information to understand and assess the substance of all issues relevant to the proposal. This may include the conditional release of confidential information. </w:t>
      </w:r>
    </w:p>
    <w:p w14:paraId="67CE80E6" w14:textId="074275D0" w:rsidR="008919FB" w:rsidRPr="00C72C3B" w:rsidRDefault="008919FB" w:rsidP="0072539C">
      <w:pPr>
        <w:pStyle w:val="Heading2"/>
      </w:pPr>
      <w:r>
        <w:tab/>
      </w:r>
      <w:bookmarkStart w:id="23" w:name="_Toc471292345"/>
      <w:r w:rsidR="0072539C">
        <w:t>Results</w:t>
      </w:r>
      <w:bookmarkEnd w:id="23"/>
    </w:p>
    <w:p w14:paraId="5E7E2A4C" w14:textId="3513D556" w:rsidR="008919FB" w:rsidRPr="00C72C3B" w:rsidRDefault="008919FB" w:rsidP="008919FB">
      <w:pPr>
        <w:pStyle w:val="AERbulletlistfirststyle"/>
        <w:ind w:left="0" w:firstLine="0"/>
        <w:jc w:val="both"/>
      </w:pPr>
      <w:r w:rsidRPr="00C72C3B">
        <w:t xml:space="preserve">Many consumers felt that the distributors’ issues </w:t>
      </w:r>
      <w:proofErr w:type="spellStart"/>
      <w:r w:rsidRPr="00C72C3B">
        <w:t>prioritisation</w:t>
      </w:r>
      <w:proofErr w:type="spellEnd"/>
      <w:r w:rsidRPr="00C72C3B">
        <w:t xml:space="preserve"> processes were unclear</w:t>
      </w:r>
      <w:r w:rsidR="005A7ED9">
        <w:t xml:space="preserve"> - </w:t>
      </w:r>
      <w:r w:rsidRPr="00C72C3B">
        <w:t xml:space="preserve">most </w:t>
      </w:r>
      <w:r w:rsidR="005A7ED9">
        <w:t xml:space="preserve">did not know </w:t>
      </w:r>
      <w:r w:rsidRPr="00C72C3B">
        <w:t>whether the distributors</w:t>
      </w:r>
      <w:r w:rsidR="005A7ED9">
        <w:t xml:space="preserve"> had</w:t>
      </w:r>
      <w:r w:rsidRPr="00C72C3B">
        <w:t xml:space="preserve"> identified priority issues for each consumer cohort</w:t>
      </w:r>
      <w:r>
        <w:t>.</w:t>
      </w:r>
      <w:r w:rsidRPr="00C72C3B">
        <w:t xml:space="preserve"> </w:t>
      </w:r>
    </w:p>
    <w:p w14:paraId="3C77BD7F" w14:textId="7A0B2AB7" w:rsidR="008919FB" w:rsidRDefault="005A7ED9" w:rsidP="008919FB">
      <w:pPr>
        <w:pStyle w:val="AERbulletlistfirststyle"/>
        <w:ind w:left="0" w:firstLine="0"/>
        <w:jc w:val="both"/>
      </w:pPr>
      <w:r>
        <w:t>C</w:t>
      </w:r>
      <w:r w:rsidR="008919FB" w:rsidRPr="00C72C3B">
        <w:t xml:space="preserve">onsumers </w:t>
      </w:r>
      <w:r>
        <w:t>believed</w:t>
      </w:r>
      <w:r w:rsidR="008919FB" w:rsidRPr="00C72C3B">
        <w:t xml:space="preserve"> that the distributors </w:t>
      </w:r>
      <w:r>
        <w:t>could have involved them more to help determine</w:t>
      </w:r>
      <w:r w:rsidR="008919FB" w:rsidRPr="00C72C3B">
        <w:t xml:space="preserve"> the priority issues for engagement. </w:t>
      </w:r>
      <w:r>
        <w:t xml:space="preserve"> C</w:t>
      </w:r>
      <w:r w:rsidR="008919FB" w:rsidRPr="00C72C3B">
        <w:t>onsumers considered that the distributors’ consultations were more focused on the distributors’ p</w:t>
      </w:r>
      <w:r>
        <w:t>riorities, rather than consumer</w:t>
      </w:r>
      <w:r w:rsidR="008919FB" w:rsidRPr="00C72C3B">
        <w:t xml:space="preserve"> priorities.</w:t>
      </w:r>
    </w:p>
    <w:p w14:paraId="1972BA4D" w14:textId="2A3884BD" w:rsidR="006A028A" w:rsidRPr="006A028A" w:rsidRDefault="006A028A" w:rsidP="008919FB">
      <w:pPr>
        <w:pStyle w:val="AERbulletlistfirststyle"/>
        <w:ind w:left="0" w:firstLine="0"/>
        <w:jc w:val="both"/>
      </w:pPr>
      <w:r w:rsidRPr="006A028A">
        <w:t xml:space="preserve">Consumers </w:t>
      </w:r>
      <w:r w:rsidRPr="006A028A">
        <w:rPr>
          <w:rFonts w:cstheme="minorBidi"/>
          <w:bCs/>
        </w:rPr>
        <w:t xml:space="preserve">were asked to provide feedback on the distributors’ approaches to identifying and </w:t>
      </w:r>
      <w:proofErr w:type="spellStart"/>
      <w:r w:rsidRPr="006A028A">
        <w:rPr>
          <w:rFonts w:cstheme="minorBidi"/>
          <w:bCs/>
        </w:rPr>
        <w:t>prioritising</w:t>
      </w:r>
      <w:proofErr w:type="spellEnd"/>
      <w:r w:rsidRPr="006A028A">
        <w:rPr>
          <w:rFonts w:cstheme="minorBidi"/>
          <w:bCs/>
        </w:rPr>
        <w:t xml:space="preserve"> the issues of greatest importance to each consumer cohort.  Around half of respondents were not satisfied with the distributors’ processes.</w:t>
      </w:r>
    </w:p>
    <w:p w14:paraId="335228DC" w14:textId="77777777" w:rsidR="003B64AC" w:rsidRPr="004C122D" w:rsidRDefault="003B64AC" w:rsidP="003B64AC">
      <w:pPr>
        <w:pStyle w:val="AERbulletlistfirststyle"/>
        <w:ind w:left="0" w:firstLine="0"/>
        <w:jc w:val="both"/>
      </w:pPr>
      <w:r w:rsidRPr="004C122D">
        <w:rPr>
          <w:noProof/>
          <w:lang w:val="en-AU" w:eastAsia="en-AU"/>
        </w:rPr>
        <w:lastRenderedPageBreak/>
        <w:drawing>
          <wp:inline distT="0" distB="0" distL="0" distR="0" wp14:anchorId="71F64E72" wp14:editId="112C530B">
            <wp:extent cx="6120130" cy="4368995"/>
            <wp:effectExtent l="0" t="0" r="1270" b="0"/>
            <wp:docPr id="14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4368995"/>
                    </a:xfrm>
                    <a:prstGeom prst="rect">
                      <a:avLst/>
                    </a:prstGeom>
                    <a:noFill/>
                    <a:ln>
                      <a:noFill/>
                    </a:ln>
                  </pic:spPr>
                </pic:pic>
              </a:graphicData>
            </a:graphic>
          </wp:inline>
        </w:drawing>
      </w:r>
    </w:p>
    <w:p w14:paraId="05556EAF" w14:textId="5C613CA7" w:rsidR="00A25A21" w:rsidRPr="004C122D" w:rsidRDefault="007E089A" w:rsidP="00A25A21">
      <w:pPr>
        <w:pStyle w:val="AERbulletlistfirststyle"/>
        <w:tabs>
          <w:tab w:val="clear" w:pos="340"/>
          <w:tab w:val="left" w:pos="357"/>
        </w:tabs>
        <w:ind w:left="0" w:firstLine="0"/>
        <w:jc w:val="both"/>
      </w:pPr>
      <w:r>
        <w:t xml:space="preserve">Consumers provided comments on the distributors’ process along the following lines: </w:t>
      </w:r>
    </w:p>
    <w:tbl>
      <w:tblPr>
        <w:tblStyle w:val="ACCC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A25A21" w:rsidRPr="004C122D" w14:paraId="419CDAC6" w14:textId="77777777" w:rsidTr="00506AA6">
        <w:tc>
          <w:tcPr>
            <w:tcW w:w="9854" w:type="dxa"/>
          </w:tcPr>
          <w:p w14:paraId="1484B192" w14:textId="77777777" w:rsidR="00A25A21" w:rsidRPr="004C122D" w:rsidRDefault="00A25A21" w:rsidP="007216EA">
            <w:pPr>
              <w:pStyle w:val="AERbulletlistfirststyle"/>
              <w:numPr>
                <w:ilvl w:val="0"/>
                <w:numId w:val="46"/>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Very little feedback was provided on impacts on different customer cohorts. The only issue really addressed was the bill impact for a typical customer under different tariff proposals.</w:t>
            </w:r>
          </w:p>
        </w:tc>
      </w:tr>
      <w:tr w:rsidR="00A25A21" w:rsidRPr="004C122D" w14:paraId="3D3AD75B" w14:textId="77777777" w:rsidTr="00506AA6">
        <w:tc>
          <w:tcPr>
            <w:tcW w:w="9854" w:type="dxa"/>
          </w:tcPr>
          <w:p w14:paraId="3981A244" w14:textId="77777777" w:rsidR="00A25A21" w:rsidRPr="004C122D" w:rsidRDefault="00A25A21" w:rsidP="007216EA">
            <w:pPr>
              <w:pStyle w:val="AERbulletlistfirststyle"/>
              <w:numPr>
                <w:ilvl w:val="0"/>
                <w:numId w:val="46"/>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Energex attempted to get an understanding of the impact of its proposed tariff by commissioning CSIRO to undertake an impact analysis by customer cohort.  It was not clear if the sample used was representative as it did not appear to have many tenants.  However it was an attempt to understand the impact on different customer cohorts.  Energex is following this up with a real time tariff study.  Ergon consulted with different customer cohorts directly and asked for submissions.</w:t>
            </w:r>
          </w:p>
        </w:tc>
      </w:tr>
      <w:tr w:rsidR="00A25A21" w:rsidRPr="004C122D" w14:paraId="4E18D041" w14:textId="77777777" w:rsidTr="00506AA6">
        <w:tc>
          <w:tcPr>
            <w:tcW w:w="9854" w:type="dxa"/>
          </w:tcPr>
          <w:p w14:paraId="156490EF" w14:textId="7355835A" w:rsidR="00A25A21" w:rsidRPr="004C122D" w:rsidRDefault="00A25A21" w:rsidP="007216EA">
            <w:pPr>
              <w:pStyle w:val="AERbulletlistfirststyle"/>
              <w:numPr>
                <w:ilvl w:val="0"/>
                <w:numId w:val="46"/>
              </w:numPr>
              <w:tabs>
                <w:tab w:val="clear" w:pos="340"/>
                <w:tab w:val="left" w:pos="357"/>
              </w:tabs>
              <w:spacing w:before="60" w:after="60" w:line="240" w:lineRule="auto"/>
              <w:jc w:val="both"/>
              <w:rPr>
                <w:rFonts w:asciiTheme="majorHAnsi" w:hAnsiTheme="majorHAnsi"/>
                <w:i/>
              </w:rPr>
            </w:pPr>
            <w:r>
              <w:rPr>
                <w:rFonts w:asciiTheme="majorHAnsi" w:hAnsiTheme="majorHAnsi"/>
                <w:i/>
              </w:rPr>
              <w:t>T</w:t>
            </w:r>
            <w:r w:rsidRPr="004C122D">
              <w:rPr>
                <w:rFonts w:asciiTheme="majorHAnsi" w:hAnsiTheme="majorHAnsi"/>
                <w:i/>
              </w:rPr>
              <w:t xml:space="preserve">hey did </w:t>
            </w:r>
            <w:proofErr w:type="spellStart"/>
            <w:r w:rsidRPr="004C122D">
              <w:rPr>
                <w:rFonts w:asciiTheme="majorHAnsi" w:hAnsiTheme="majorHAnsi"/>
                <w:i/>
              </w:rPr>
              <w:t>recognise</w:t>
            </w:r>
            <w:proofErr w:type="spellEnd"/>
            <w:r w:rsidRPr="004C122D">
              <w:rPr>
                <w:rFonts w:asciiTheme="majorHAnsi" w:hAnsiTheme="majorHAnsi"/>
                <w:i/>
              </w:rPr>
              <w:t xml:space="preserve"> that negative impacts would need to be gradually imposed on customers, particularly small businesses</w:t>
            </w:r>
            <w:r w:rsidR="005F7C55">
              <w:rPr>
                <w:rFonts w:asciiTheme="majorHAnsi" w:hAnsiTheme="majorHAnsi"/>
                <w:i/>
              </w:rPr>
              <w:t>.</w:t>
            </w:r>
          </w:p>
        </w:tc>
      </w:tr>
      <w:tr w:rsidR="00A25A21" w:rsidRPr="004C122D" w14:paraId="1FA8C03D" w14:textId="77777777" w:rsidTr="00506AA6">
        <w:tc>
          <w:tcPr>
            <w:tcW w:w="9854" w:type="dxa"/>
          </w:tcPr>
          <w:p w14:paraId="28FA26A1" w14:textId="365F49F4" w:rsidR="00A25A21" w:rsidRPr="004C122D" w:rsidRDefault="00A25A21" w:rsidP="007216EA">
            <w:pPr>
              <w:pStyle w:val="AERbulletlistfirststyle"/>
              <w:numPr>
                <w:ilvl w:val="0"/>
                <w:numId w:val="46"/>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Unclear that different consumer cohorts were provided different issues/priorities</w:t>
            </w:r>
            <w:r w:rsidR="005F7C55">
              <w:rPr>
                <w:rFonts w:asciiTheme="majorHAnsi" w:hAnsiTheme="majorHAnsi"/>
                <w:i/>
              </w:rPr>
              <w:t>.</w:t>
            </w:r>
          </w:p>
        </w:tc>
      </w:tr>
      <w:tr w:rsidR="00A25A21" w:rsidRPr="004C122D" w14:paraId="4D86FF5D" w14:textId="77777777" w:rsidTr="00506AA6">
        <w:tc>
          <w:tcPr>
            <w:tcW w:w="9854" w:type="dxa"/>
          </w:tcPr>
          <w:p w14:paraId="6A43FE7D" w14:textId="44419595" w:rsidR="00A25A21" w:rsidRPr="004C122D" w:rsidRDefault="00A25A21" w:rsidP="007216EA">
            <w:pPr>
              <w:pStyle w:val="AERbulletlistfirststyle"/>
              <w:numPr>
                <w:ilvl w:val="0"/>
                <w:numId w:val="46"/>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Don't know what they are doing</w:t>
            </w:r>
            <w:r w:rsidR="005F7C55">
              <w:rPr>
                <w:rFonts w:asciiTheme="majorHAnsi" w:hAnsiTheme="majorHAnsi"/>
                <w:i/>
              </w:rPr>
              <w:t>.</w:t>
            </w:r>
          </w:p>
        </w:tc>
      </w:tr>
      <w:tr w:rsidR="00A25A21" w:rsidRPr="004C122D" w14:paraId="30798DCE" w14:textId="77777777" w:rsidTr="00506AA6">
        <w:tc>
          <w:tcPr>
            <w:tcW w:w="9854" w:type="dxa"/>
          </w:tcPr>
          <w:p w14:paraId="20888596" w14:textId="77777777" w:rsidR="00A25A21" w:rsidRPr="004C122D" w:rsidRDefault="00A25A21" w:rsidP="007216EA">
            <w:pPr>
              <w:pStyle w:val="AERbulletlistfirststyle"/>
              <w:numPr>
                <w:ilvl w:val="0"/>
                <w:numId w:val="46"/>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Our main concern was price of electricity being above world average and highest in Australia.</w:t>
            </w:r>
          </w:p>
        </w:tc>
      </w:tr>
      <w:tr w:rsidR="00A25A21" w:rsidRPr="004C122D" w14:paraId="444B60D4" w14:textId="77777777" w:rsidTr="00506AA6">
        <w:tc>
          <w:tcPr>
            <w:tcW w:w="9854" w:type="dxa"/>
          </w:tcPr>
          <w:p w14:paraId="3AC21FD1" w14:textId="7C89356A" w:rsidR="00A25A21" w:rsidRPr="004C122D" w:rsidRDefault="00A25A21" w:rsidP="007216EA">
            <w:pPr>
              <w:pStyle w:val="AERbulletlistfirststyle"/>
              <w:numPr>
                <w:ilvl w:val="0"/>
                <w:numId w:val="46"/>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They tend to concentrate on small user issues</w:t>
            </w:r>
            <w:r w:rsidR="005F7C55">
              <w:rPr>
                <w:rFonts w:asciiTheme="majorHAnsi" w:hAnsiTheme="majorHAnsi"/>
                <w:i/>
              </w:rPr>
              <w:t>.</w:t>
            </w:r>
          </w:p>
        </w:tc>
      </w:tr>
    </w:tbl>
    <w:p w14:paraId="4502A0DD" w14:textId="77777777" w:rsidR="00A25A21" w:rsidRPr="00C72C3B" w:rsidRDefault="00A25A21" w:rsidP="008919FB">
      <w:pPr>
        <w:pStyle w:val="AERbulletlistfirststyle"/>
        <w:ind w:left="0" w:firstLine="0"/>
        <w:jc w:val="both"/>
      </w:pPr>
    </w:p>
    <w:p w14:paraId="58AD7E16" w14:textId="77777777" w:rsidR="008919FB" w:rsidRPr="00C72C3B" w:rsidRDefault="008919FB" w:rsidP="009D5D22">
      <w:pPr>
        <w:pStyle w:val="Heading1"/>
      </w:pPr>
      <w:r>
        <w:lastRenderedPageBreak/>
        <w:tab/>
      </w:r>
      <w:r>
        <w:tab/>
        <w:t xml:space="preserve">    </w:t>
      </w:r>
      <w:bookmarkStart w:id="24" w:name="_Toc471292346"/>
      <w:r w:rsidRPr="00C72C3B">
        <w:t>Delivery</w:t>
      </w:r>
      <w:bookmarkEnd w:id="24"/>
    </w:p>
    <w:p w14:paraId="12CB00BD" w14:textId="77777777" w:rsidR="008919FB" w:rsidRPr="00C72C3B" w:rsidRDefault="008919FB" w:rsidP="0072539C">
      <w:pPr>
        <w:pStyle w:val="Heading2"/>
      </w:pPr>
      <w:r w:rsidRPr="00C72C3B">
        <w:tab/>
      </w:r>
      <w:bookmarkStart w:id="25" w:name="_Toc471292347"/>
      <w:r w:rsidRPr="00C72C3B">
        <w:t>The AER’s Expectations</w:t>
      </w:r>
      <w:bookmarkEnd w:id="25"/>
    </w:p>
    <w:p w14:paraId="10E817F9" w14:textId="77777777" w:rsidR="008919FB" w:rsidRDefault="008919FB" w:rsidP="008919FB">
      <w:pPr>
        <w:jc w:val="both"/>
        <w:rPr>
          <w:rStyle w:val="Strong"/>
          <w:rFonts w:cs="Times New Roman"/>
        </w:rPr>
      </w:pPr>
      <w:r w:rsidRPr="00C72C3B">
        <w:t>The AER expects the networks to address the identified priorities via robust and thorough consumer engagement.</w:t>
      </w:r>
    </w:p>
    <w:p w14:paraId="7EF2820B" w14:textId="065AD0CD" w:rsidR="003B64AC" w:rsidRPr="004C122D" w:rsidRDefault="003B64AC" w:rsidP="0072539C">
      <w:pPr>
        <w:pStyle w:val="Heading2"/>
      </w:pPr>
      <w:r>
        <w:tab/>
      </w:r>
      <w:bookmarkStart w:id="26" w:name="_Toc471292348"/>
      <w:r w:rsidRPr="004C122D">
        <w:t>Results</w:t>
      </w:r>
      <w:bookmarkEnd w:id="26"/>
    </w:p>
    <w:p w14:paraId="4D7EAF08" w14:textId="4F7E7EC7" w:rsidR="003B64AC" w:rsidRPr="003B64AC" w:rsidRDefault="003B64AC" w:rsidP="003B64AC">
      <w:pPr>
        <w:jc w:val="both"/>
        <w:rPr>
          <w:rStyle w:val="Strong"/>
          <w:rFonts w:cs="Times New Roman"/>
          <w:b w:val="0"/>
        </w:rPr>
      </w:pPr>
      <w:r w:rsidRPr="003B64AC">
        <w:rPr>
          <w:rStyle w:val="Strong"/>
          <w:rFonts w:cs="Times New Roman"/>
          <w:b w:val="0"/>
        </w:rPr>
        <w:t>Consumers were asked to provide feedback on whether they considered that the distributors engaged in genuine, collaborative, two-way discussions with consumers.</w:t>
      </w:r>
      <w:r w:rsidRPr="003B64AC">
        <w:rPr>
          <w:rStyle w:val="Strong"/>
          <w:b w:val="0"/>
          <w:bCs w:val="0"/>
        </w:rPr>
        <w:t xml:space="preserve"> Just over half</w:t>
      </w:r>
      <w:r w:rsidRPr="003B64AC">
        <w:rPr>
          <w:rStyle w:val="Strong"/>
          <w:rFonts w:cs="Times New Roman"/>
          <w:b w:val="0"/>
        </w:rPr>
        <w:t xml:space="preserve"> of respondents expressed levels of dissatisfaction, with around 24% expressing levels of satisfaction. It also illustrates that small business consumers expressed particularly high levels of dissatisfaction on this measure.</w:t>
      </w:r>
    </w:p>
    <w:p w14:paraId="100D9EA0" w14:textId="77777777" w:rsidR="003B64AC" w:rsidRPr="004C122D" w:rsidRDefault="003B64AC" w:rsidP="003B64AC">
      <w:pPr>
        <w:pStyle w:val="AERbulletlistfirststyle"/>
        <w:tabs>
          <w:tab w:val="clear" w:pos="340"/>
          <w:tab w:val="left" w:pos="357"/>
        </w:tabs>
        <w:ind w:left="0" w:firstLine="0"/>
        <w:jc w:val="both"/>
      </w:pPr>
      <w:r w:rsidRPr="004C122D">
        <w:rPr>
          <w:noProof/>
          <w:lang w:val="en-AU" w:eastAsia="en-AU"/>
        </w:rPr>
        <w:drawing>
          <wp:inline distT="0" distB="0" distL="0" distR="0" wp14:anchorId="72DBEC73" wp14:editId="26B5C08D">
            <wp:extent cx="6119857" cy="3308350"/>
            <wp:effectExtent l="0" t="0" r="0" b="6350"/>
            <wp:docPr id="16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3750" cy="3310455"/>
                    </a:xfrm>
                    <a:prstGeom prst="rect">
                      <a:avLst/>
                    </a:prstGeom>
                    <a:noFill/>
                    <a:ln>
                      <a:noFill/>
                    </a:ln>
                  </pic:spPr>
                </pic:pic>
              </a:graphicData>
            </a:graphic>
          </wp:inline>
        </w:drawing>
      </w:r>
    </w:p>
    <w:p w14:paraId="758B15FF" w14:textId="77777777" w:rsidR="003B64AC" w:rsidRPr="004C122D" w:rsidRDefault="003B64AC" w:rsidP="003B64AC">
      <w:pPr>
        <w:pStyle w:val="AERbulletlistfirststyle"/>
        <w:tabs>
          <w:tab w:val="clear" w:pos="340"/>
          <w:tab w:val="left" w:pos="357"/>
        </w:tabs>
        <w:ind w:left="0" w:firstLine="0"/>
        <w:jc w:val="both"/>
      </w:pPr>
    </w:p>
    <w:p w14:paraId="0BC25BC1" w14:textId="4C3420E6" w:rsidR="003B64AC" w:rsidRPr="00390CD8" w:rsidRDefault="00390CD8" w:rsidP="00390CD8">
      <w:pPr>
        <w:pStyle w:val="AERbulletlistfirststyle"/>
        <w:tabs>
          <w:tab w:val="clear" w:pos="340"/>
          <w:tab w:val="left" w:pos="357"/>
        </w:tabs>
        <w:ind w:left="0" w:firstLine="0"/>
        <w:jc w:val="both"/>
      </w:pPr>
      <w:r>
        <w:t xml:space="preserve">Consumers provided the following comments on their experiences of the engagement process: </w:t>
      </w:r>
    </w:p>
    <w:tbl>
      <w:tblPr>
        <w:tblStyle w:val="ACCCTable1"/>
        <w:tblW w:w="0" w:type="auto"/>
        <w:tblLook w:val="04A0" w:firstRow="1" w:lastRow="0" w:firstColumn="1" w:lastColumn="0" w:noHBand="0" w:noVBand="1"/>
      </w:tblPr>
      <w:tblGrid>
        <w:gridCol w:w="9854"/>
      </w:tblGrid>
      <w:tr w:rsidR="003B64AC" w:rsidRPr="004C122D" w14:paraId="4725ABB0" w14:textId="77777777" w:rsidTr="003B64AC">
        <w:tc>
          <w:tcPr>
            <w:tcW w:w="9854" w:type="dxa"/>
          </w:tcPr>
          <w:p w14:paraId="3A46BF4C" w14:textId="77777777" w:rsidR="003B64AC" w:rsidRPr="004C122D" w:rsidRDefault="003B64AC" w:rsidP="005F7C55">
            <w:pPr>
              <w:pStyle w:val="AERbulletlistfirststyle"/>
              <w:numPr>
                <w:ilvl w:val="0"/>
                <w:numId w:val="50"/>
              </w:numPr>
              <w:tabs>
                <w:tab w:val="clear" w:pos="340"/>
                <w:tab w:val="left" w:pos="357"/>
              </w:tabs>
              <w:spacing w:before="60" w:after="60"/>
              <w:jc w:val="both"/>
              <w:rPr>
                <w:rFonts w:asciiTheme="majorHAnsi" w:hAnsiTheme="majorHAnsi"/>
                <w:i/>
              </w:rPr>
            </w:pPr>
            <w:r w:rsidRPr="004C122D">
              <w:rPr>
                <w:rFonts w:asciiTheme="majorHAnsi" w:hAnsiTheme="majorHAnsi"/>
                <w:i/>
              </w:rPr>
              <w:t>As stated in the last question,  there was a</w:t>
            </w:r>
            <w:r>
              <w:rPr>
                <w:rFonts w:asciiTheme="majorHAnsi" w:hAnsiTheme="majorHAnsi"/>
                <w:i/>
              </w:rPr>
              <w:t xml:space="preserve"> </w:t>
            </w:r>
            <w:r w:rsidRPr="004C122D">
              <w:rPr>
                <w:rFonts w:asciiTheme="majorHAnsi" w:hAnsiTheme="majorHAnsi"/>
                <w:i/>
              </w:rPr>
              <w:t xml:space="preserve">lot of consultation opportunities.  </w:t>
            </w:r>
          </w:p>
        </w:tc>
      </w:tr>
      <w:tr w:rsidR="003B64AC" w:rsidRPr="004C122D" w14:paraId="0BE379C5" w14:textId="77777777" w:rsidTr="003B64AC">
        <w:tc>
          <w:tcPr>
            <w:tcW w:w="9854" w:type="dxa"/>
          </w:tcPr>
          <w:p w14:paraId="0B385A0E" w14:textId="420D7996" w:rsidR="003B64AC" w:rsidRPr="004C122D" w:rsidRDefault="003B64AC" w:rsidP="005F7C55">
            <w:pPr>
              <w:pStyle w:val="AERbulletlistfirststyle"/>
              <w:numPr>
                <w:ilvl w:val="0"/>
                <w:numId w:val="50"/>
              </w:numPr>
              <w:tabs>
                <w:tab w:val="clear" w:pos="340"/>
                <w:tab w:val="left" w:pos="357"/>
              </w:tabs>
              <w:spacing w:before="60" w:after="60"/>
              <w:jc w:val="both"/>
              <w:rPr>
                <w:rFonts w:asciiTheme="majorHAnsi" w:hAnsiTheme="majorHAnsi"/>
                <w:i/>
              </w:rPr>
            </w:pPr>
            <w:r w:rsidRPr="004C122D">
              <w:rPr>
                <w:rFonts w:asciiTheme="majorHAnsi" w:hAnsiTheme="majorHAnsi"/>
                <w:i/>
              </w:rPr>
              <w:t>I get the impression they are trying to do so but there's a way to go</w:t>
            </w:r>
            <w:r w:rsidR="005F7C55">
              <w:rPr>
                <w:rFonts w:asciiTheme="majorHAnsi" w:hAnsiTheme="majorHAnsi"/>
                <w:i/>
              </w:rPr>
              <w:t>.</w:t>
            </w:r>
          </w:p>
        </w:tc>
      </w:tr>
      <w:tr w:rsidR="003B64AC" w:rsidRPr="004C122D" w14:paraId="4BB8C2EF" w14:textId="77777777" w:rsidTr="003B64AC">
        <w:tc>
          <w:tcPr>
            <w:tcW w:w="9854" w:type="dxa"/>
          </w:tcPr>
          <w:p w14:paraId="30C33443" w14:textId="77777777" w:rsidR="003B64AC" w:rsidRPr="004C122D" w:rsidRDefault="003B64AC" w:rsidP="005F7C55">
            <w:pPr>
              <w:pStyle w:val="AERbulletlistfirststyle"/>
              <w:numPr>
                <w:ilvl w:val="0"/>
                <w:numId w:val="50"/>
              </w:numPr>
              <w:tabs>
                <w:tab w:val="clear" w:pos="340"/>
                <w:tab w:val="left" w:pos="357"/>
              </w:tabs>
              <w:spacing w:before="60" w:after="60"/>
              <w:jc w:val="both"/>
              <w:rPr>
                <w:rFonts w:asciiTheme="majorHAnsi" w:hAnsiTheme="majorHAnsi"/>
                <w:i/>
              </w:rPr>
            </w:pPr>
            <w:r w:rsidRPr="004C122D">
              <w:rPr>
                <w:rFonts w:asciiTheme="majorHAnsi" w:hAnsiTheme="majorHAnsi"/>
                <w:i/>
              </w:rPr>
              <w:t>Do not know.</w:t>
            </w:r>
          </w:p>
        </w:tc>
      </w:tr>
      <w:tr w:rsidR="003B64AC" w:rsidRPr="004C122D" w14:paraId="4EC4BAA5" w14:textId="77777777" w:rsidTr="003B64AC">
        <w:tc>
          <w:tcPr>
            <w:tcW w:w="9854" w:type="dxa"/>
          </w:tcPr>
          <w:p w14:paraId="0A1B2770" w14:textId="6AB0E4B8" w:rsidR="003B64AC" w:rsidRPr="004C122D" w:rsidRDefault="003B64AC" w:rsidP="005F7C55">
            <w:pPr>
              <w:pStyle w:val="AERbulletlistfirststyle"/>
              <w:numPr>
                <w:ilvl w:val="0"/>
                <w:numId w:val="50"/>
              </w:numPr>
              <w:tabs>
                <w:tab w:val="clear" w:pos="340"/>
                <w:tab w:val="left" w:pos="357"/>
              </w:tabs>
              <w:spacing w:before="60" w:after="60"/>
              <w:jc w:val="both"/>
              <w:rPr>
                <w:rFonts w:asciiTheme="majorHAnsi" w:hAnsiTheme="majorHAnsi"/>
                <w:i/>
              </w:rPr>
            </w:pPr>
            <w:r w:rsidRPr="004C122D">
              <w:rPr>
                <w:rFonts w:asciiTheme="majorHAnsi" w:hAnsiTheme="majorHAnsi"/>
                <w:i/>
              </w:rPr>
              <w:t>Not sure if it will be acted on reducing pricing</w:t>
            </w:r>
            <w:r w:rsidR="005F7C55">
              <w:rPr>
                <w:rFonts w:asciiTheme="majorHAnsi" w:hAnsiTheme="majorHAnsi"/>
                <w:i/>
              </w:rPr>
              <w:t>.</w:t>
            </w:r>
          </w:p>
        </w:tc>
      </w:tr>
      <w:tr w:rsidR="003B64AC" w:rsidRPr="004C122D" w14:paraId="677F5A6C" w14:textId="77777777" w:rsidTr="003B64AC">
        <w:tc>
          <w:tcPr>
            <w:tcW w:w="9854" w:type="dxa"/>
          </w:tcPr>
          <w:p w14:paraId="6C39264D" w14:textId="3F9C6079" w:rsidR="003B64AC" w:rsidRPr="004C122D" w:rsidRDefault="003B64AC" w:rsidP="005F7C55">
            <w:pPr>
              <w:pStyle w:val="AERbulletlistfirststyle"/>
              <w:numPr>
                <w:ilvl w:val="0"/>
                <w:numId w:val="50"/>
              </w:numPr>
              <w:tabs>
                <w:tab w:val="clear" w:pos="340"/>
                <w:tab w:val="left" w:pos="357"/>
              </w:tabs>
              <w:spacing w:before="60" w:after="60"/>
              <w:jc w:val="both"/>
              <w:rPr>
                <w:rFonts w:asciiTheme="majorHAnsi" w:hAnsiTheme="majorHAnsi"/>
                <w:i/>
              </w:rPr>
            </w:pPr>
            <w:r>
              <w:rPr>
                <w:rFonts w:asciiTheme="majorHAnsi" w:hAnsiTheme="majorHAnsi"/>
                <w:i/>
              </w:rPr>
              <w:t>****</w:t>
            </w:r>
            <w:r w:rsidRPr="004C122D">
              <w:rPr>
                <w:rFonts w:asciiTheme="majorHAnsi" w:hAnsiTheme="majorHAnsi"/>
                <w:i/>
              </w:rPr>
              <w:t xml:space="preserve"> was not engaged by </w:t>
            </w:r>
            <w:proofErr w:type="spellStart"/>
            <w:r w:rsidRPr="004C122D">
              <w:rPr>
                <w:rFonts w:asciiTheme="majorHAnsi" w:hAnsiTheme="majorHAnsi"/>
                <w:i/>
              </w:rPr>
              <w:t>Ausgrid</w:t>
            </w:r>
            <w:proofErr w:type="spellEnd"/>
            <w:r w:rsidRPr="004C122D">
              <w:rPr>
                <w:rFonts w:asciiTheme="majorHAnsi" w:hAnsiTheme="majorHAnsi"/>
                <w:i/>
              </w:rPr>
              <w:t xml:space="preserve"> at any point in the process</w:t>
            </w:r>
            <w:r w:rsidR="005F7C55">
              <w:rPr>
                <w:rFonts w:asciiTheme="majorHAnsi" w:hAnsiTheme="majorHAnsi"/>
                <w:i/>
              </w:rPr>
              <w:t>.</w:t>
            </w:r>
          </w:p>
        </w:tc>
      </w:tr>
      <w:tr w:rsidR="003B64AC" w:rsidRPr="004C122D" w14:paraId="33C049CC" w14:textId="77777777" w:rsidTr="003B64AC">
        <w:tc>
          <w:tcPr>
            <w:tcW w:w="9854" w:type="dxa"/>
          </w:tcPr>
          <w:p w14:paraId="1BBCC438" w14:textId="3E355487" w:rsidR="003B64AC" w:rsidRPr="004C122D" w:rsidRDefault="003B64AC" w:rsidP="005F7C55">
            <w:pPr>
              <w:pStyle w:val="AERbulletlistfirststyle"/>
              <w:numPr>
                <w:ilvl w:val="0"/>
                <w:numId w:val="50"/>
              </w:numPr>
              <w:tabs>
                <w:tab w:val="clear" w:pos="340"/>
                <w:tab w:val="left" w:pos="357"/>
              </w:tabs>
              <w:spacing w:before="60" w:after="60"/>
              <w:jc w:val="both"/>
              <w:rPr>
                <w:rFonts w:asciiTheme="majorHAnsi" w:hAnsiTheme="majorHAnsi"/>
                <w:i/>
              </w:rPr>
            </w:pPr>
            <w:r w:rsidRPr="004C122D">
              <w:rPr>
                <w:rFonts w:asciiTheme="majorHAnsi" w:hAnsiTheme="majorHAnsi"/>
                <w:i/>
              </w:rPr>
              <w:t>Some networks are good at talking at clients rather than talking with clients</w:t>
            </w:r>
            <w:r w:rsidR="005F7C55">
              <w:rPr>
                <w:rFonts w:asciiTheme="majorHAnsi" w:hAnsiTheme="majorHAnsi"/>
                <w:i/>
              </w:rPr>
              <w:t>.</w:t>
            </w:r>
          </w:p>
        </w:tc>
      </w:tr>
    </w:tbl>
    <w:p w14:paraId="1A7437D6" w14:textId="77777777" w:rsidR="00E95E87" w:rsidRDefault="00E95E87" w:rsidP="00AA4477">
      <w:pPr>
        <w:pStyle w:val="AERbulletlistfirststyle"/>
        <w:spacing w:before="60"/>
        <w:ind w:left="0" w:firstLine="0"/>
        <w:jc w:val="both"/>
      </w:pPr>
    </w:p>
    <w:p w14:paraId="356938EC" w14:textId="5B1046AD" w:rsidR="008919FB" w:rsidRPr="00C72C3B" w:rsidRDefault="008919FB" w:rsidP="00AA4477">
      <w:pPr>
        <w:pStyle w:val="AERbulletlistfirststyle"/>
        <w:spacing w:before="60"/>
        <w:ind w:left="0" w:firstLine="0"/>
        <w:jc w:val="both"/>
      </w:pPr>
      <w:r w:rsidRPr="00C72C3B">
        <w:lastRenderedPageBreak/>
        <w:t xml:space="preserve">Many consumers </w:t>
      </w:r>
      <w:r w:rsidR="00AA4477">
        <w:t>said</w:t>
      </w:r>
      <w:r w:rsidRPr="00C72C3B">
        <w:t xml:space="preserve"> that the nature of some consultations was more focused on “informing” rather than a genuine attempt at facilitating two-way engagement.</w:t>
      </w:r>
      <w:r w:rsidR="00AA4477">
        <w:t xml:space="preserve">   NSW advocates were particularly critical of NSW networks’ </w:t>
      </w:r>
      <w:r w:rsidRPr="00C72C3B">
        <w:t>approach to consumer consultation.</w:t>
      </w:r>
    </w:p>
    <w:p w14:paraId="0F68B8E2" w14:textId="3131E803" w:rsidR="008919FB" w:rsidRPr="00C72C3B" w:rsidRDefault="008919FB" w:rsidP="00006700">
      <w:pPr>
        <w:pStyle w:val="AERbulletlistfirststyle"/>
        <w:ind w:left="0" w:firstLine="0"/>
        <w:jc w:val="both"/>
      </w:pPr>
      <w:r w:rsidRPr="00C72C3B">
        <w:t>Most consumers advised that there was insufficient time to delve into an appropriate level of detail on the issues under consultation and to subject the distributors’ proposals to a serious level of scrutiny.</w:t>
      </w:r>
      <w:r w:rsidR="00006700">
        <w:t xml:space="preserve">  Some also said that </w:t>
      </w:r>
      <w:r w:rsidRPr="00C72C3B">
        <w:t>distributors were not open to alternative views.</w:t>
      </w:r>
    </w:p>
    <w:p w14:paraId="290B7EFF" w14:textId="76889E97" w:rsidR="008919FB" w:rsidRPr="00C72C3B" w:rsidRDefault="008919FB" w:rsidP="00006700">
      <w:pPr>
        <w:pStyle w:val="AERbulletlistfirststyle"/>
        <w:tabs>
          <w:tab w:val="clear" w:pos="340"/>
          <w:tab w:val="left" w:pos="357"/>
        </w:tabs>
        <w:ind w:left="0" w:firstLine="0"/>
        <w:jc w:val="both"/>
      </w:pPr>
      <w:r w:rsidRPr="00C72C3B">
        <w:t xml:space="preserve">Some </w:t>
      </w:r>
      <w:r w:rsidR="00006700">
        <w:t>commented that there was not enough</w:t>
      </w:r>
      <w:r w:rsidRPr="00C72C3B">
        <w:t xml:space="preserve"> time or resources </w:t>
      </w:r>
      <w:r w:rsidR="00006700">
        <w:t xml:space="preserve">committed </w:t>
      </w:r>
      <w:r w:rsidRPr="00C72C3B">
        <w:t xml:space="preserve">to building the capacity of consumers to </w:t>
      </w:r>
      <w:r w:rsidR="00006700">
        <w:t>engage effectively, although m</w:t>
      </w:r>
      <w:r w:rsidRPr="00C72C3B">
        <w:t>ost provided positive comments on the knowledge and skills of the staff involved in the delivery of the distributors’ consumer engagement programs and activities.</w:t>
      </w:r>
    </w:p>
    <w:p w14:paraId="2F4E95F1" w14:textId="77777777" w:rsidR="00390CD8" w:rsidRPr="004C122D" w:rsidRDefault="00390CD8" w:rsidP="00390CD8">
      <w:pPr>
        <w:jc w:val="both"/>
      </w:pPr>
      <w:r w:rsidRPr="004C122D">
        <w:t xml:space="preserve">Consumers were asked to provide feedback on whether they considered that the staff involved in the delivery of the networks’ consumer engagement activities were appropriately skilled to facilitate consumer engagement and </w:t>
      </w:r>
      <w:r>
        <w:t xml:space="preserve">were </w:t>
      </w:r>
      <w:r w:rsidRPr="004C122D">
        <w:t>well informed to answer consumers’ questions.</w:t>
      </w:r>
    </w:p>
    <w:p w14:paraId="00DA70A8" w14:textId="77777777" w:rsidR="00390CD8" w:rsidRPr="004C122D" w:rsidRDefault="00390CD8" w:rsidP="00390CD8">
      <w:pPr>
        <w:pStyle w:val="AERbulletlistfirststyle"/>
        <w:tabs>
          <w:tab w:val="clear" w:pos="340"/>
          <w:tab w:val="left" w:pos="357"/>
        </w:tabs>
        <w:ind w:left="0" w:firstLine="0"/>
        <w:jc w:val="both"/>
      </w:pPr>
      <w:r w:rsidRPr="004C122D">
        <w:rPr>
          <w:noProof/>
          <w:lang w:val="en-AU" w:eastAsia="en-AU"/>
        </w:rPr>
        <w:drawing>
          <wp:inline distT="0" distB="0" distL="0" distR="0" wp14:anchorId="7AE7A1C9" wp14:editId="142EBFB1">
            <wp:extent cx="6119857" cy="3327400"/>
            <wp:effectExtent l="0" t="0" r="0" b="6350"/>
            <wp:docPr id="16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3750" cy="3329517"/>
                    </a:xfrm>
                    <a:prstGeom prst="rect">
                      <a:avLst/>
                    </a:prstGeom>
                    <a:noFill/>
                    <a:ln>
                      <a:noFill/>
                    </a:ln>
                  </pic:spPr>
                </pic:pic>
              </a:graphicData>
            </a:graphic>
          </wp:inline>
        </w:drawing>
      </w:r>
    </w:p>
    <w:p w14:paraId="5E89DBC0" w14:textId="76337A2C" w:rsidR="00390CD8" w:rsidRPr="004C122D" w:rsidRDefault="00390CD8" w:rsidP="00390CD8">
      <w:pPr>
        <w:pStyle w:val="AERbulletlistfirststyle"/>
        <w:tabs>
          <w:tab w:val="clear" w:pos="340"/>
          <w:tab w:val="left" w:pos="357"/>
        </w:tabs>
        <w:ind w:left="0" w:firstLine="0"/>
        <w:jc w:val="both"/>
      </w:pPr>
      <w:r>
        <w:t xml:space="preserve"> Consumers made the following observations  </w:t>
      </w:r>
    </w:p>
    <w:tbl>
      <w:tblPr>
        <w:tblStyle w:val="ACCCTable1"/>
        <w:tblW w:w="0" w:type="auto"/>
        <w:tblLook w:val="04A0" w:firstRow="1" w:lastRow="0" w:firstColumn="1" w:lastColumn="0" w:noHBand="0" w:noVBand="1"/>
      </w:tblPr>
      <w:tblGrid>
        <w:gridCol w:w="9854"/>
      </w:tblGrid>
      <w:tr w:rsidR="00390CD8" w:rsidRPr="004C122D" w14:paraId="0FB666C7" w14:textId="77777777" w:rsidTr="00647B7E">
        <w:tc>
          <w:tcPr>
            <w:tcW w:w="9854" w:type="dxa"/>
          </w:tcPr>
          <w:p w14:paraId="69C04225" w14:textId="77777777" w:rsidR="00390CD8" w:rsidRPr="004C122D" w:rsidRDefault="00390CD8" w:rsidP="005F7C55">
            <w:pPr>
              <w:pStyle w:val="AERbulletlistfirststyle"/>
              <w:numPr>
                <w:ilvl w:val="0"/>
                <w:numId w:val="51"/>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The engagement activities were conducted professionally and respectfully. They just didn't seem to have much impact on the final outcome.</w:t>
            </w:r>
          </w:p>
        </w:tc>
      </w:tr>
      <w:tr w:rsidR="00390CD8" w:rsidRPr="004C122D" w14:paraId="6296E178" w14:textId="77777777" w:rsidTr="00647B7E">
        <w:tc>
          <w:tcPr>
            <w:tcW w:w="9854" w:type="dxa"/>
          </w:tcPr>
          <w:p w14:paraId="639191E5" w14:textId="77777777" w:rsidR="00390CD8" w:rsidRPr="004C122D" w:rsidRDefault="00390CD8" w:rsidP="005F7C55">
            <w:pPr>
              <w:pStyle w:val="AERbulletlistfirststyle"/>
              <w:numPr>
                <w:ilvl w:val="0"/>
                <w:numId w:val="51"/>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 xml:space="preserve">In my opinion, the staff running the events that I attended did a great job. </w:t>
            </w:r>
          </w:p>
        </w:tc>
      </w:tr>
      <w:tr w:rsidR="00390CD8" w:rsidRPr="004C122D" w14:paraId="38623161" w14:textId="77777777" w:rsidTr="00647B7E">
        <w:tc>
          <w:tcPr>
            <w:tcW w:w="9854" w:type="dxa"/>
          </w:tcPr>
          <w:p w14:paraId="5154AC48" w14:textId="77777777" w:rsidR="00390CD8" w:rsidRPr="004C122D" w:rsidRDefault="00390CD8" w:rsidP="005F7C55">
            <w:pPr>
              <w:pStyle w:val="AERbulletlistfirststyle"/>
              <w:numPr>
                <w:ilvl w:val="0"/>
                <w:numId w:val="51"/>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 xml:space="preserve">Both Ergon and Energex staff were professional, well informed and were available at all times. </w:t>
            </w:r>
          </w:p>
        </w:tc>
      </w:tr>
      <w:tr w:rsidR="00390CD8" w:rsidRPr="004C122D" w14:paraId="0C73347E" w14:textId="77777777" w:rsidTr="00647B7E">
        <w:tc>
          <w:tcPr>
            <w:tcW w:w="9854" w:type="dxa"/>
          </w:tcPr>
          <w:p w14:paraId="696CC29F" w14:textId="74AD6874" w:rsidR="00390CD8" w:rsidRPr="004C122D" w:rsidRDefault="00390CD8" w:rsidP="005F7C55">
            <w:pPr>
              <w:pStyle w:val="AERbulletlistfirststyle"/>
              <w:numPr>
                <w:ilvl w:val="0"/>
                <w:numId w:val="51"/>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SAPN staff directly involved in the engagement processes are excellent</w:t>
            </w:r>
            <w:r w:rsidR="005F7C55">
              <w:rPr>
                <w:rFonts w:asciiTheme="majorHAnsi" w:hAnsiTheme="majorHAnsi"/>
                <w:i/>
              </w:rPr>
              <w:t>.</w:t>
            </w:r>
          </w:p>
        </w:tc>
      </w:tr>
      <w:tr w:rsidR="00390CD8" w:rsidRPr="004C122D" w14:paraId="45B07BFB" w14:textId="77777777" w:rsidTr="00647B7E">
        <w:tc>
          <w:tcPr>
            <w:tcW w:w="9854" w:type="dxa"/>
          </w:tcPr>
          <w:p w14:paraId="3AB17A60" w14:textId="674D2135" w:rsidR="00390CD8" w:rsidRPr="004C122D" w:rsidRDefault="00390CD8" w:rsidP="005F7C55">
            <w:pPr>
              <w:pStyle w:val="AERbulletlistfirststyle"/>
              <w:numPr>
                <w:ilvl w:val="0"/>
                <w:numId w:val="51"/>
              </w:numPr>
              <w:tabs>
                <w:tab w:val="clear" w:pos="340"/>
                <w:tab w:val="left" w:pos="357"/>
              </w:tabs>
              <w:spacing w:before="60" w:after="60" w:line="240" w:lineRule="auto"/>
              <w:jc w:val="both"/>
              <w:rPr>
                <w:rFonts w:asciiTheme="majorHAnsi" w:hAnsiTheme="majorHAnsi"/>
                <w:i/>
              </w:rPr>
            </w:pPr>
            <w:r>
              <w:rPr>
                <w:rFonts w:asciiTheme="majorHAnsi" w:hAnsiTheme="majorHAnsi"/>
                <w:i/>
              </w:rPr>
              <w:t>T</w:t>
            </w:r>
            <w:r w:rsidRPr="004C122D">
              <w:rPr>
                <w:rFonts w:asciiTheme="majorHAnsi" w:hAnsiTheme="majorHAnsi"/>
                <w:i/>
              </w:rPr>
              <w:t>he sessions attended by staff seemed to be quite formal which can be daunting for vulnerable consumers</w:t>
            </w:r>
            <w:r w:rsidR="005F7C55">
              <w:rPr>
                <w:rFonts w:asciiTheme="majorHAnsi" w:hAnsiTheme="majorHAnsi"/>
                <w:i/>
              </w:rPr>
              <w:t>.</w:t>
            </w:r>
          </w:p>
        </w:tc>
      </w:tr>
      <w:tr w:rsidR="00390CD8" w:rsidRPr="004C122D" w14:paraId="43974CE4" w14:textId="77777777" w:rsidTr="00647B7E">
        <w:tc>
          <w:tcPr>
            <w:tcW w:w="9854" w:type="dxa"/>
          </w:tcPr>
          <w:p w14:paraId="1E91347C" w14:textId="442C299E" w:rsidR="00390CD8" w:rsidRPr="004C122D" w:rsidRDefault="00390CD8" w:rsidP="005F7C55">
            <w:pPr>
              <w:pStyle w:val="AERbulletlistfirststyle"/>
              <w:numPr>
                <w:ilvl w:val="0"/>
                <w:numId w:val="51"/>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Staff we dealt with as Acco</w:t>
            </w:r>
            <w:r w:rsidR="005F7C55">
              <w:rPr>
                <w:rFonts w:asciiTheme="majorHAnsi" w:hAnsiTheme="majorHAnsi"/>
                <w:i/>
              </w:rPr>
              <w:t>unt Managers were well informed.</w:t>
            </w:r>
          </w:p>
        </w:tc>
      </w:tr>
      <w:tr w:rsidR="00390CD8" w:rsidRPr="004C122D" w14:paraId="27B58CCF" w14:textId="77777777" w:rsidTr="00647B7E">
        <w:tc>
          <w:tcPr>
            <w:tcW w:w="9854" w:type="dxa"/>
          </w:tcPr>
          <w:p w14:paraId="2290CA81" w14:textId="654A5806" w:rsidR="00390CD8" w:rsidRPr="004C122D" w:rsidRDefault="00390CD8" w:rsidP="005F7C55">
            <w:pPr>
              <w:pStyle w:val="AERbulletlistfirststyle"/>
              <w:numPr>
                <w:ilvl w:val="0"/>
                <w:numId w:val="51"/>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Some networks appear to have a lot to learn about customer engagement</w:t>
            </w:r>
            <w:r w:rsidR="005F7C55">
              <w:rPr>
                <w:rFonts w:asciiTheme="majorHAnsi" w:hAnsiTheme="majorHAnsi"/>
                <w:i/>
              </w:rPr>
              <w:t>.</w:t>
            </w:r>
          </w:p>
        </w:tc>
      </w:tr>
    </w:tbl>
    <w:p w14:paraId="3913BC40" w14:textId="0E978C4F" w:rsidR="008919FB" w:rsidRPr="00C72C3B" w:rsidRDefault="00006700" w:rsidP="008919FB">
      <w:pPr>
        <w:pStyle w:val="AERbulletlistfirststyle"/>
        <w:tabs>
          <w:tab w:val="clear" w:pos="340"/>
          <w:tab w:val="left" w:pos="357"/>
        </w:tabs>
        <w:spacing w:before="240"/>
        <w:ind w:left="0" w:firstLine="0"/>
        <w:jc w:val="both"/>
      </w:pPr>
      <w:r>
        <w:lastRenderedPageBreak/>
        <w:t>O</w:t>
      </w:r>
      <w:r w:rsidR="008919FB" w:rsidRPr="00C72C3B">
        <w:t xml:space="preserve">verall </w:t>
      </w:r>
      <w:r w:rsidR="008919FB">
        <w:t xml:space="preserve">consumers’ </w:t>
      </w:r>
      <w:r w:rsidR="008919FB" w:rsidRPr="00C72C3B">
        <w:t xml:space="preserve">feedback on the knowledge and skills of the staff involved in the delivery of the distributors’ consumer engagement programs was the most positive feedback </w:t>
      </w:r>
      <w:r w:rsidR="008919FB">
        <w:t xml:space="preserve">provided in </w:t>
      </w:r>
      <w:r w:rsidR="008919FB" w:rsidRPr="00C72C3B">
        <w:t>the TSS survey.</w:t>
      </w:r>
    </w:p>
    <w:p w14:paraId="4529C542" w14:textId="77777777" w:rsidR="008919FB" w:rsidRPr="00C72C3B" w:rsidRDefault="008919FB" w:rsidP="009D5D22">
      <w:pPr>
        <w:pStyle w:val="Heading1"/>
      </w:pPr>
      <w:r w:rsidRPr="00C72C3B">
        <w:lastRenderedPageBreak/>
        <w:tab/>
      </w:r>
      <w:r>
        <w:tab/>
      </w:r>
      <w:r>
        <w:tab/>
      </w:r>
      <w:bookmarkStart w:id="27" w:name="_Toc471292349"/>
      <w:r w:rsidRPr="00C72C3B">
        <w:t>Results</w:t>
      </w:r>
      <w:bookmarkEnd w:id="27"/>
    </w:p>
    <w:p w14:paraId="6E813EEE" w14:textId="77777777" w:rsidR="008919FB" w:rsidRPr="00C72C3B" w:rsidRDefault="008919FB" w:rsidP="0072539C">
      <w:pPr>
        <w:pStyle w:val="Heading2"/>
      </w:pPr>
      <w:r w:rsidRPr="00C72C3B">
        <w:tab/>
      </w:r>
      <w:r w:rsidRPr="00C72C3B">
        <w:tab/>
      </w:r>
      <w:bookmarkStart w:id="28" w:name="_Toc471292350"/>
      <w:r w:rsidRPr="00C72C3B">
        <w:t>The AER’s Expectations</w:t>
      </w:r>
      <w:bookmarkEnd w:id="28"/>
    </w:p>
    <w:p w14:paraId="6F581503" w14:textId="77777777" w:rsidR="008919FB" w:rsidRPr="00C72C3B" w:rsidRDefault="008919FB" w:rsidP="008919FB">
      <w:pPr>
        <w:spacing w:before="120"/>
        <w:jc w:val="both"/>
        <w:rPr>
          <w:rStyle w:val="Strong"/>
          <w:b w:val="0"/>
        </w:rPr>
      </w:pPr>
      <w:r w:rsidRPr="00C72C3B">
        <w:rPr>
          <w:rStyle w:val="Strong"/>
          <w:b w:val="0"/>
        </w:rPr>
        <w:t>The AER expects the networks to articulate the outcomes of their consumer engagement processes and to demonstrate how consumer input influenced their regulatory proposals.</w:t>
      </w:r>
    </w:p>
    <w:p w14:paraId="212B0B4E" w14:textId="3A6BAC24" w:rsidR="008919FB" w:rsidRPr="00C72C3B" w:rsidRDefault="008919FB" w:rsidP="0072539C">
      <w:pPr>
        <w:pStyle w:val="Heading2"/>
      </w:pPr>
      <w:r w:rsidRPr="00C72C3B">
        <w:tab/>
      </w:r>
      <w:bookmarkStart w:id="29" w:name="_Toc471292351"/>
      <w:r w:rsidRPr="00C72C3B">
        <w:t>Results</w:t>
      </w:r>
      <w:bookmarkEnd w:id="29"/>
    </w:p>
    <w:p w14:paraId="0801D20D" w14:textId="5537CFD0" w:rsidR="008919FB" w:rsidRPr="00C72C3B" w:rsidRDefault="008919FB" w:rsidP="008919FB">
      <w:pPr>
        <w:pStyle w:val="AERbulletlistfirststyle"/>
        <w:tabs>
          <w:tab w:val="clear" w:pos="340"/>
          <w:tab w:val="left" w:pos="357"/>
        </w:tabs>
        <w:ind w:left="0" w:firstLine="0"/>
        <w:jc w:val="both"/>
      </w:pPr>
      <w:r w:rsidRPr="00C72C3B">
        <w:t>Many consumers expressed dissatisfaction with the extent to which their feedback was considered by the distributors, or reflected in the distributors’ TSS proposals.</w:t>
      </w:r>
      <w:r w:rsidR="00006700">
        <w:t xml:space="preserve">  They expressed a desire for more feedback from businesses on their contribution, particularly when they had dedicated time and resources to provide formal written submissions.</w:t>
      </w:r>
    </w:p>
    <w:p w14:paraId="75B44A11" w14:textId="1B24AD1D" w:rsidR="008919FB" w:rsidRDefault="00006700" w:rsidP="008919FB">
      <w:pPr>
        <w:pStyle w:val="AERbulletlistfirststyle"/>
        <w:tabs>
          <w:tab w:val="clear" w:pos="340"/>
          <w:tab w:val="left" w:pos="357"/>
        </w:tabs>
        <w:ind w:left="0" w:firstLine="0"/>
        <w:jc w:val="both"/>
      </w:pPr>
      <w:r>
        <w:t>As such</w:t>
      </w:r>
      <w:r w:rsidR="008919FB" w:rsidRPr="00C72C3B">
        <w:t>, some felt that the only avenue for their issues to be addressed was throu</w:t>
      </w:r>
      <w:r>
        <w:t>gh the AER’s TSS review process</w:t>
      </w:r>
      <w:r w:rsidR="008919FB" w:rsidRPr="00C72C3B">
        <w:t xml:space="preserve">. </w:t>
      </w:r>
    </w:p>
    <w:p w14:paraId="26692050" w14:textId="05CC46A0" w:rsidR="00390CD8" w:rsidRPr="004C122D" w:rsidRDefault="00390CD8" w:rsidP="00390CD8">
      <w:pPr>
        <w:pStyle w:val="AERbulletlistfirststyle"/>
        <w:ind w:left="0" w:firstLine="0"/>
        <w:jc w:val="both"/>
      </w:pPr>
      <w:r w:rsidRPr="004C122D">
        <w:t xml:space="preserve">Consumers were asked to </w:t>
      </w:r>
      <w:r>
        <w:t xml:space="preserve">assess </w:t>
      </w:r>
      <w:r w:rsidRPr="004C122D">
        <w:t>whether distributors transparently and accurately represented consumers’ views in their TSSs, including any differences in consumers’ views.</w:t>
      </w:r>
    </w:p>
    <w:p w14:paraId="1AA0C7F3" w14:textId="77777777" w:rsidR="00390CD8" w:rsidRDefault="00390CD8" w:rsidP="00390CD8">
      <w:pPr>
        <w:pStyle w:val="AERbulletlistfirststyle"/>
        <w:tabs>
          <w:tab w:val="clear" w:pos="340"/>
          <w:tab w:val="left" w:pos="357"/>
        </w:tabs>
        <w:ind w:left="0" w:firstLine="0"/>
        <w:jc w:val="both"/>
      </w:pPr>
      <w:r>
        <w:t>Around half</w:t>
      </w:r>
      <w:r w:rsidRPr="004C122D">
        <w:t xml:space="preserve"> of </w:t>
      </w:r>
      <w:r>
        <w:t xml:space="preserve">the </w:t>
      </w:r>
      <w:r w:rsidRPr="004C122D">
        <w:t xml:space="preserve">respondents </w:t>
      </w:r>
      <w:r>
        <w:t>did not believe that networks had fulfilled this expectation.</w:t>
      </w:r>
    </w:p>
    <w:p w14:paraId="15FC8766" w14:textId="77777777" w:rsidR="00390CD8" w:rsidRPr="004C122D" w:rsidRDefault="00390CD8" w:rsidP="00390CD8">
      <w:pPr>
        <w:pStyle w:val="AERbulletlistfirststyle"/>
        <w:tabs>
          <w:tab w:val="clear" w:pos="340"/>
          <w:tab w:val="left" w:pos="357"/>
        </w:tabs>
        <w:ind w:left="0" w:firstLine="0"/>
        <w:jc w:val="both"/>
      </w:pPr>
      <w:r w:rsidRPr="004C122D">
        <w:rPr>
          <w:noProof/>
          <w:lang w:val="en-AU" w:eastAsia="en-AU"/>
        </w:rPr>
        <w:drawing>
          <wp:inline distT="0" distB="0" distL="0" distR="0" wp14:anchorId="190D391A" wp14:editId="2B545710">
            <wp:extent cx="6120130" cy="4368995"/>
            <wp:effectExtent l="0" t="0" r="127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368995"/>
                    </a:xfrm>
                    <a:prstGeom prst="rect">
                      <a:avLst/>
                    </a:prstGeom>
                    <a:noFill/>
                    <a:ln>
                      <a:noFill/>
                    </a:ln>
                  </pic:spPr>
                </pic:pic>
              </a:graphicData>
            </a:graphic>
          </wp:inline>
        </w:drawing>
      </w:r>
    </w:p>
    <w:p w14:paraId="0B847FD5" w14:textId="54BD1642" w:rsidR="00390CD8" w:rsidRPr="00B87B2F" w:rsidRDefault="00390CD8" w:rsidP="00390CD8">
      <w:pPr>
        <w:pStyle w:val="AERbulletlistfirststyle"/>
        <w:ind w:left="0" w:firstLine="0"/>
        <w:jc w:val="both"/>
      </w:pPr>
      <w:r>
        <w:t>Consumers provided the following comments</w:t>
      </w:r>
      <w:r w:rsidR="00181158">
        <w:t xml:space="preserve">: </w:t>
      </w:r>
    </w:p>
    <w:tbl>
      <w:tblPr>
        <w:tblStyle w:val="ACCC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90CD8" w:rsidRPr="004C122D" w14:paraId="37AC87BF" w14:textId="77777777" w:rsidTr="00506AA6">
        <w:tc>
          <w:tcPr>
            <w:tcW w:w="9854" w:type="dxa"/>
          </w:tcPr>
          <w:p w14:paraId="7528C222" w14:textId="77777777" w:rsidR="00390CD8" w:rsidRPr="004C122D" w:rsidRDefault="00390CD8" w:rsidP="007216EA">
            <w:pPr>
              <w:pStyle w:val="AERbulletlistfirststyle"/>
              <w:numPr>
                <w:ilvl w:val="0"/>
                <w:numId w:val="47"/>
              </w:numPr>
              <w:spacing w:before="60" w:after="60" w:line="240" w:lineRule="auto"/>
              <w:jc w:val="both"/>
              <w:rPr>
                <w:rFonts w:asciiTheme="majorHAnsi" w:hAnsiTheme="majorHAnsi"/>
                <w:i/>
              </w:rPr>
            </w:pPr>
            <w:r w:rsidRPr="004C122D">
              <w:rPr>
                <w:rFonts w:asciiTheme="majorHAnsi" w:hAnsiTheme="majorHAnsi"/>
                <w:i/>
              </w:rPr>
              <w:t>The TSS does not explicitly address any of the customer concerns identified in our submissions.</w:t>
            </w:r>
          </w:p>
        </w:tc>
      </w:tr>
      <w:tr w:rsidR="00390CD8" w:rsidRPr="004C122D" w14:paraId="6F4C019A" w14:textId="77777777" w:rsidTr="00506AA6">
        <w:tc>
          <w:tcPr>
            <w:tcW w:w="9854" w:type="dxa"/>
          </w:tcPr>
          <w:p w14:paraId="70E07DEE" w14:textId="77777777" w:rsidR="00390CD8" w:rsidRPr="004C122D" w:rsidRDefault="00390CD8" w:rsidP="007216EA">
            <w:pPr>
              <w:pStyle w:val="AERbulletlistfirststyle"/>
              <w:numPr>
                <w:ilvl w:val="0"/>
                <w:numId w:val="47"/>
              </w:numPr>
              <w:spacing w:before="60" w:after="60" w:line="240" w:lineRule="auto"/>
              <w:jc w:val="both"/>
              <w:rPr>
                <w:rFonts w:asciiTheme="majorHAnsi" w:hAnsiTheme="majorHAnsi"/>
                <w:i/>
              </w:rPr>
            </w:pPr>
            <w:r w:rsidRPr="004C122D">
              <w:rPr>
                <w:rFonts w:asciiTheme="majorHAnsi" w:hAnsiTheme="majorHAnsi"/>
                <w:i/>
              </w:rPr>
              <w:lastRenderedPageBreak/>
              <w:t xml:space="preserve">There was some attempt at doing this - however could have been better.  Needed to be more systematic and go through each of the main issues. This is time consuming and resource intensive of course.  It would have been useful if Energex had produced a document like Ergon on how it addressed the consumer </w:t>
            </w:r>
            <w:proofErr w:type="spellStart"/>
            <w:r w:rsidRPr="004C122D">
              <w:rPr>
                <w:rFonts w:asciiTheme="majorHAnsi" w:hAnsiTheme="majorHAnsi"/>
                <w:i/>
              </w:rPr>
              <w:t>organisations'</w:t>
            </w:r>
            <w:proofErr w:type="spellEnd"/>
            <w:r w:rsidRPr="004C122D">
              <w:rPr>
                <w:rFonts w:asciiTheme="majorHAnsi" w:hAnsiTheme="majorHAnsi"/>
                <w:i/>
              </w:rPr>
              <w:t xml:space="preserve"> submissions.  </w:t>
            </w:r>
          </w:p>
        </w:tc>
      </w:tr>
      <w:tr w:rsidR="00390CD8" w:rsidRPr="004C122D" w14:paraId="10A68F85" w14:textId="77777777" w:rsidTr="00506AA6">
        <w:tc>
          <w:tcPr>
            <w:tcW w:w="9854" w:type="dxa"/>
          </w:tcPr>
          <w:p w14:paraId="51E671BF" w14:textId="77777777" w:rsidR="00390CD8" w:rsidRPr="004C122D" w:rsidRDefault="00390CD8" w:rsidP="007216EA">
            <w:pPr>
              <w:pStyle w:val="AERbulletlistfirststyle"/>
              <w:numPr>
                <w:ilvl w:val="0"/>
                <w:numId w:val="47"/>
              </w:numPr>
              <w:spacing w:before="60" w:after="60" w:line="240" w:lineRule="auto"/>
              <w:jc w:val="both"/>
              <w:rPr>
                <w:rFonts w:asciiTheme="majorHAnsi" w:hAnsiTheme="majorHAnsi"/>
                <w:i/>
              </w:rPr>
            </w:pPr>
            <w:r w:rsidRPr="004C122D">
              <w:rPr>
                <w:rFonts w:asciiTheme="majorHAnsi" w:hAnsiTheme="majorHAnsi"/>
                <w:i/>
              </w:rPr>
              <w:t>Do not know.</w:t>
            </w:r>
          </w:p>
        </w:tc>
      </w:tr>
      <w:tr w:rsidR="00390CD8" w:rsidRPr="004C122D" w14:paraId="0B0E0CDC" w14:textId="77777777" w:rsidTr="00506AA6">
        <w:tc>
          <w:tcPr>
            <w:tcW w:w="9854" w:type="dxa"/>
          </w:tcPr>
          <w:p w14:paraId="60DCA0B4" w14:textId="7609E061" w:rsidR="00390CD8" w:rsidRPr="004C122D" w:rsidRDefault="00390CD8" w:rsidP="007216EA">
            <w:pPr>
              <w:pStyle w:val="AERbulletlistfirststyle"/>
              <w:numPr>
                <w:ilvl w:val="0"/>
                <w:numId w:val="47"/>
              </w:numPr>
              <w:spacing w:before="60" w:after="60" w:line="240" w:lineRule="auto"/>
              <w:jc w:val="both"/>
              <w:rPr>
                <w:rFonts w:asciiTheme="majorHAnsi" w:hAnsiTheme="majorHAnsi"/>
                <w:i/>
              </w:rPr>
            </w:pPr>
            <w:r w:rsidRPr="004C122D">
              <w:rPr>
                <w:rFonts w:asciiTheme="majorHAnsi" w:hAnsiTheme="majorHAnsi"/>
                <w:i/>
              </w:rPr>
              <w:t>Not really changed from consumer feedback</w:t>
            </w:r>
            <w:r w:rsidR="00A2691F">
              <w:rPr>
                <w:rFonts w:asciiTheme="majorHAnsi" w:hAnsiTheme="majorHAnsi"/>
                <w:i/>
              </w:rPr>
              <w:t>.</w:t>
            </w:r>
          </w:p>
        </w:tc>
      </w:tr>
      <w:tr w:rsidR="00390CD8" w:rsidRPr="004C122D" w14:paraId="42718BCE" w14:textId="77777777" w:rsidTr="00506AA6">
        <w:tc>
          <w:tcPr>
            <w:tcW w:w="9854" w:type="dxa"/>
          </w:tcPr>
          <w:p w14:paraId="351003E1" w14:textId="5AB2090C" w:rsidR="00390CD8" w:rsidRPr="004C122D" w:rsidRDefault="00390CD8" w:rsidP="007216EA">
            <w:pPr>
              <w:pStyle w:val="AERbulletlistfirststyle"/>
              <w:numPr>
                <w:ilvl w:val="0"/>
                <w:numId w:val="47"/>
              </w:numPr>
              <w:spacing w:before="60" w:after="60" w:line="240" w:lineRule="auto"/>
              <w:jc w:val="both"/>
              <w:rPr>
                <w:rFonts w:asciiTheme="majorHAnsi" w:hAnsiTheme="majorHAnsi"/>
                <w:i/>
              </w:rPr>
            </w:pPr>
            <w:proofErr w:type="spellStart"/>
            <w:r w:rsidRPr="004C122D">
              <w:rPr>
                <w:rFonts w:asciiTheme="majorHAnsi" w:hAnsiTheme="majorHAnsi"/>
                <w:i/>
              </w:rPr>
              <w:t>Ausgrid</w:t>
            </w:r>
            <w:proofErr w:type="spellEnd"/>
            <w:r w:rsidRPr="004C122D">
              <w:rPr>
                <w:rFonts w:asciiTheme="majorHAnsi" w:hAnsiTheme="majorHAnsi"/>
                <w:i/>
              </w:rPr>
              <w:t xml:space="preserve"> acknowledged </w:t>
            </w:r>
            <w:r>
              <w:rPr>
                <w:rFonts w:asciiTheme="majorHAnsi" w:hAnsiTheme="majorHAnsi"/>
                <w:i/>
              </w:rPr>
              <w:t>****</w:t>
            </w:r>
            <w:r w:rsidRPr="004C122D">
              <w:rPr>
                <w:rFonts w:asciiTheme="majorHAnsi" w:hAnsiTheme="majorHAnsi"/>
                <w:i/>
              </w:rPr>
              <w:t>'s submission but did not address them in its TSS or with SSROC directly in any manner</w:t>
            </w:r>
            <w:r w:rsidR="00A2691F">
              <w:rPr>
                <w:rFonts w:asciiTheme="majorHAnsi" w:hAnsiTheme="majorHAnsi"/>
                <w:i/>
              </w:rPr>
              <w:t>.</w:t>
            </w:r>
          </w:p>
        </w:tc>
      </w:tr>
    </w:tbl>
    <w:p w14:paraId="711A83D5" w14:textId="77777777" w:rsidR="006A028A" w:rsidRDefault="006A028A" w:rsidP="005E6FFA">
      <w:pPr>
        <w:pStyle w:val="AERbodytextnospaceleftalign"/>
        <w:rPr>
          <w:rFonts w:asciiTheme="majorHAnsi" w:eastAsiaTheme="minorEastAsia" w:hAnsiTheme="majorHAnsi" w:cstheme="majorHAnsi"/>
          <w:sz w:val="22"/>
        </w:rPr>
      </w:pPr>
    </w:p>
    <w:p w14:paraId="67ED2546" w14:textId="01D55B41" w:rsidR="00181158" w:rsidRPr="005E6FFA" w:rsidRDefault="00181158" w:rsidP="005E6FFA">
      <w:pPr>
        <w:pStyle w:val="AERbodytextnospaceleftalign"/>
        <w:rPr>
          <w:rFonts w:asciiTheme="majorHAnsi" w:hAnsiTheme="majorHAnsi" w:cstheme="majorHAnsi"/>
          <w:sz w:val="22"/>
        </w:rPr>
      </w:pPr>
      <w:r w:rsidRPr="005E6FFA">
        <w:rPr>
          <w:rFonts w:asciiTheme="majorHAnsi" w:eastAsiaTheme="minorEastAsia" w:hAnsiTheme="majorHAnsi" w:cstheme="majorHAnsi"/>
          <w:sz w:val="22"/>
        </w:rPr>
        <w:t xml:space="preserve">Consumers were </w:t>
      </w:r>
      <w:r w:rsidRPr="005E6FFA">
        <w:rPr>
          <w:rFonts w:asciiTheme="majorHAnsi" w:eastAsiaTheme="minorEastAsia" w:hAnsiTheme="majorHAnsi" w:cstheme="majorHAnsi"/>
          <w:bCs/>
          <w:sz w:val="22"/>
        </w:rPr>
        <w:t xml:space="preserve">also </w:t>
      </w:r>
      <w:r w:rsidRPr="005E6FFA">
        <w:rPr>
          <w:rFonts w:asciiTheme="majorHAnsi" w:eastAsiaTheme="minorEastAsia" w:hAnsiTheme="majorHAnsi" w:cstheme="majorHAnsi"/>
          <w:sz w:val="22"/>
        </w:rPr>
        <w:t xml:space="preserve">asked to </w:t>
      </w:r>
      <w:r w:rsidRPr="005E6FFA">
        <w:rPr>
          <w:rFonts w:asciiTheme="majorHAnsi" w:eastAsiaTheme="minorEastAsia" w:hAnsiTheme="majorHAnsi" w:cstheme="majorHAnsi"/>
          <w:bCs/>
          <w:sz w:val="22"/>
        </w:rPr>
        <w:t>rate how</w:t>
      </w:r>
      <w:r w:rsidRPr="005E6FFA">
        <w:rPr>
          <w:rFonts w:asciiTheme="majorHAnsi" w:eastAsiaTheme="minorEastAsia" w:hAnsiTheme="majorHAnsi" w:cstheme="majorHAnsi"/>
          <w:sz w:val="22"/>
        </w:rPr>
        <w:t xml:space="preserve"> distributors </w:t>
      </w:r>
      <w:r w:rsidRPr="005E6FFA">
        <w:rPr>
          <w:rFonts w:asciiTheme="majorHAnsi" w:eastAsiaTheme="minorEastAsia" w:hAnsiTheme="majorHAnsi" w:cstheme="majorHAnsi"/>
          <w:bCs/>
          <w:sz w:val="22"/>
        </w:rPr>
        <w:t xml:space="preserve">had </w:t>
      </w:r>
      <w:r w:rsidRPr="005E6FFA">
        <w:rPr>
          <w:rFonts w:asciiTheme="majorHAnsi" w:eastAsiaTheme="minorEastAsia" w:hAnsiTheme="majorHAnsi" w:cstheme="majorHAnsi"/>
          <w:sz w:val="22"/>
        </w:rPr>
        <w:t>demonstrated how consumer feedback influenced their decisions and has been reflected in their TSSs.</w:t>
      </w:r>
      <w:r w:rsidRPr="005E6FFA">
        <w:rPr>
          <w:rFonts w:asciiTheme="majorHAnsi" w:eastAsiaTheme="minorEastAsia" w:hAnsiTheme="majorHAnsi" w:cstheme="majorHAnsi"/>
          <w:bCs/>
          <w:sz w:val="22"/>
        </w:rPr>
        <w:t xml:space="preserve">  Just under half </w:t>
      </w:r>
      <w:r w:rsidRPr="005E6FFA">
        <w:rPr>
          <w:rFonts w:asciiTheme="majorHAnsi" w:hAnsiTheme="majorHAnsi" w:cstheme="majorHAnsi"/>
          <w:sz w:val="22"/>
        </w:rPr>
        <w:t>of respondents expressed levels of dissatisfaction with this measure, with around 18% expressing satisfaction.</w:t>
      </w:r>
    </w:p>
    <w:p w14:paraId="0FBBDCA7" w14:textId="77777777" w:rsidR="00181158" w:rsidRPr="004C122D" w:rsidRDefault="00181158" w:rsidP="00181158">
      <w:pPr>
        <w:pStyle w:val="AERbulletlistfirststyle"/>
        <w:tabs>
          <w:tab w:val="clear" w:pos="340"/>
          <w:tab w:val="left" w:pos="357"/>
        </w:tabs>
        <w:ind w:left="0" w:firstLine="0"/>
        <w:jc w:val="both"/>
      </w:pPr>
      <w:r w:rsidRPr="004C122D">
        <w:rPr>
          <w:noProof/>
          <w:lang w:val="en-AU" w:eastAsia="en-AU"/>
        </w:rPr>
        <w:drawing>
          <wp:inline distT="0" distB="0" distL="0" distR="0" wp14:anchorId="37E48E74" wp14:editId="5639CDDC">
            <wp:extent cx="6120130" cy="4368995"/>
            <wp:effectExtent l="0" t="0" r="127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368995"/>
                    </a:xfrm>
                    <a:prstGeom prst="rect">
                      <a:avLst/>
                    </a:prstGeom>
                    <a:noFill/>
                    <a:ln>
                      <a:noFill/>
                    </a:ln>
                  </pic:spPr>
                </pic:pic>
              </a:graphicData>
            </a:graphic>
          </wp:inline>
        </w:drawing>
      </w:r>
    </w:p>
    <w:p w14:paraId="72487FCE" w14:textId="104A7EDA" w:rsidR="00181158" w:rsidRPr="006A028A" w:rsidRDefault="006A028A" w:rsidP="00181158">
      <w:pPr>
        <w:pStyle w:val="AERbulletlistfirststyle"/>
        <w:tabs>
          <w:tab w:val="clear" w:pos="340"/>
          <w:tab w:val="left" w:pos="357"/>
        </w:tabs>
        <w:ind w:left="0" w:firstLine="0"/>
        <w:jc w:val="both"/>
      </w:pPr>
      <w:r>
        <w:t xml:space="preserve">Respondents made the following observations: </w:t>
      </w:r>
    </w:p>
    <w:tbl>
      <w:tblPr>
        <w:tblStyle w:val="ACCC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181158" w:rsidRPr="004C122D" w14:paraId="47D6244F" w14:textId="77777777" w:rsidTr="00506AA6">
        <w:tc>
          <w:tcPr>
            <w:tcW w:w="9854" w:type="dxa"/>
          </w:tcPr>
          <w:p w14:paraId="18567513" w14:textId="77777777" w:rsidR="00181158" w:rsidRPr="004C122D" w:rsidRDefault="00181158" w:rsidP="007216EA">
            <w:pPr>
              <w:pStyle w:val="AERbulletlistfirststyle"/>
              <w:numPr>
                <w:ilvl w:val="0"/>
                <w:numId w:val="48"/>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There are decisions made after the event with consumers we are not privy too.  Boards make decisions using many means of which consumer input is but one.</w:t>
            </w:r>
          </w:p>
        </w:tc>
      </w:tr>
      <w:tr w:rsidR="00181158" w:rsidRPr="004C122D" w14:paraId="78C1B5DF" w14:textId="77777777" w:rsidTr="00506AA6">
        <w:tc>
          <w:tcPr>
            <w:tcW w:w="9854" w:type="dxa"/>
          </w:tcPr>
          <w:p w14:paraId="7D3BC356" w14:textId="77777777" w:rsidR="00181158" w:rsidRPr="004C122D" w:rsidRDefault="00181158" w:rsidP="007216EA">
            <w:pPr>
              <w:pStyle w:val="AERbulletlistfirststyle"/>
              <w:numPr>
                <w:ilvl w:val="0"/>
                <w:numId w:val="48"/>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Do not know.</w:t>
            </w:r>
          </w:p>
        </w:tc>
      </w:tr>
      <w:tr w:rsidR="00181158" w:rsidRPr="004C122D" w14:paraId="3AE29EDE" w14:textId="77777777" w:rsidTr="00506AA6">
        <w:tc>
          <w:tcPr>
            <w:tcW w:w="9854" w:type="dxa"/>
          </w:tcPr>
          <w:p w14:paraId="3A6B2120" w14:textId="68077CAA" w:rsidR="00181158" w:rsidRPr="004C122D" w:rsidRDefault="00181158" w:rsidP="007216EA">
            <w:pPr>
              <w:pStyle w:val="AERbulletlistfirststyle"/>
              <w:numPr>
                <w:ilvl w:val="0"/>
                <w:numId w:val="48"/>
              </w:numPr>
              <w:tabs>
                <w:tab w:val="clear" w:pos="340"/>
                <w:tab w:val="left" w:pos="357"/>
              </w:tabs>
              <w:spacing w:before="60" w:after="60" w:line="240" w:lineRule="auto"/>
              <w:jc w:val="both"/>
              <w:rPr>
                <w:rFonts w:asciiTheme="majorHAnsi" w:hAnsiTheme="majorHAnsi"/>
                <w:i/>
              </w:rPr>
            </w:pPr>
            <w:r>
              <w:rPr>
                <w:rFonts w:asciiTheme="majorHAnsi" w:hAnsiTheme="majorHAnsi"/>
                <w:i/>
              </w:rPr>
              <w:t xml:space="preserve">**** </w:t>
            </w:r>
            <w:r w:rsidRPr="004C122D">
              <w:rPr>
                <w:rFonts w:asciiTheme="majorHAnsi" w:hAnsiTheme="majorHAnsi"/>
                <w:i/>
              </w:rPr>
              <w:t>sees no evidence of this</w:t>
            </w:r>
            <w:r w:rsidR="00A2691F">
              <w:rPr>
                <w:rFonts w:asciiTheme="majorHAnsi" w:hAnsiTheme="majorHAnsi"/>
                <w:i/>
              </w:rPr>
              <w:t>.</w:t>
            </w:r>
          </w:p>
        </w:tc>
      </w:tr>
      <w:tr w:rsidR="00181158" w:rsidRPr="004C122D" w14:paraId="404D1C8E" w14:textId="77777777" w:rsidTr="00506AA6">
        <w:tc>
          <w:tcPr>
            <w:tcW w:w="9854" w:type="dxa"/>
          </w:tcPr>
          <w:p w14:paraId="22F5871D" w14:textId="77777777" w:rsidR="00181158" w:rsidRPr="004C122D" w:rsidRDefault="00181158" w:rsidP="007216EA">
            <w:pPr>
              <w:pStyle w:val="AERbulletlistfirststyle"/>
              <w:numPr>
                <w:ilvl w:val="0"/>
                <w:numId w:val="48"/>
              </w:numPr>
              <w:tabs>
                <w:tab w:val="clear" w:pos="340"/>
                <w:tab w:val="left" w:pos="357"/>
              </w:tabs>
              <w:spacing w:before="60" w:after="60" w:line="240" w:lineRule="auto"/>
              <w:jc w:val="both"/>
              <w:rPr>
                <w:rFonts w:asciiTheme="majorHAnsi" w:hAnsiTheme="majorHAnsi"/>
                <w:i/>
              </w:rPr>
            </w:pPr>
            <w:r w:rsidRPr="004C122D">
              <w:rPr>
                <w:rFonts w:asciiTheme="majorHAnsi" w:hAnsiTheme="majorHAnsi"/>
                <w:i/>
              </w:rPr>
              <w:t>We have not seen evidence that would substantiate the network's decision to integrate any consumer feedback.</w:t>
            </w:r>
          </w:p>
        </w:tc>
      </w:tr>
    </w:tbl>
    <w:p w14:paraId="69120022" w14:textId="77777777" w:rsidR="00390CD8" w:rsidRPr="00C72C3B" w:rsidRDefault="00390CD8" w:rsidP="008919FB">
      <w:pPr>
        <w:pStyle w:val="AERbulletlistfirststyle"/>
        <w:tabs>
          <w:tab w:val="clear" w:pos="340"/>
          <w:tab w:val="left" w:pos="357"/>
        </w:tabs>
        <w:ind w:left="0" w:firstLine="0"/>
        <w:jc w:val="both"/>
      </w:pPr>
    </w:p>
    <w:p w14:paraId="208A6E88" w14:textId="77777777" w:rsidR="008919FB" w:rsidRPr="00C72C3B" w:rsidRDefault="008919FB" w:rsidP="009D5D22">
      <w:pPr>
        <w:pStyle w:val="Heading1"/>
      </w:pPr>
      <w:r>
        <w:lastRenderedPageBreak/>
        <w:tab/>
      </w:r>
      <w:r>
        <w:tab/>
        <w:t xml:space="preserve">    </w:t>
      </w:r>
      <w:bookmarkStart w:id="30" w:name="_Toc471292352"/>
      <w:r w:rsidRPr="00C72C3B">
        <w:t>Evaluation and Review</w:t>
      </w:r>
      <w:bookmarkEnd w:id="30"/>
    </w:p>
    <w:p w14:paraId="79BF10B9" w14:textId="751E1102" w:rsidR="008919FB" w:rsidRPr="00C72C3B" w:rsidRDefault="008919FB" w:rsidP="0072539C">
      <w:pPr>
        <w:pStyle w:val="Heading2"/>
      </w:pPr>
      <w:r>
        <w:tab/>
      </w:r>
      <w:bookmarkStart w:id="31" w:name="_Toc471292353"/>
      <w:r w:rsidRPr="00C72C3B">
        <w:t>AER’s Expectations</w:t>
      </w:r>
      <w:bookmarkEnd w:id="31"/>
    </w:p>
    <w:p w14:paraId="31F187B0" w14:textId="77777777" w:rsidR="008919FB" w:rsidRPr="00DC4853" w:rsidRDefault="008919FB" w:rsidP="008919FB">
      <w:pPr>
        <w:pStyle w:val="AERbulletlistfirststyle"/>
        <w:ind w:left="0" w:firstLine="0"/>
        <w:jc w:val="both"/>
        <w:rPr>
          <w:bCs/>
        </w:rPr>
      </w:pPr>
      <w:r w:rsidRPr="00C72C3B">
        <w:t>The AER expects the networks to periodically evaluate and review the effectiveness of their consumer engagement processes</w:t>
      </w:r>
      <w:r w:rsidRPr="00C72C3B">
        <w:rPr>
          <w:rStyle w:val="Strong"/>
          <w:b w:val="0"/>
        </w:rPr>
        <w:t xml:space="preserve"> and to demonstrate a commitment to addressing areas requiring improvement</w:t>
      </w:r>
      <w:r>
        <w:rPr>
          <w:rStyle w:val="Strong"/>
          <w:b w:val="0"/>
        </w:rPr>
        <w:t>.</w:t>
      </w:r>
    </w:p>
    <w:p w14:paraId="19EF35CB" w14:textId="22AE4CDA" w:rsidR="008919FB" w:rsidRPr="00C72C3B" w:rsidRDefault="008919FB" w:rsidP="0072539C">
      <w:pPr>
        <w:pStyle w:val="Heading2"/>
      </w:pPr>
      <w:r>
        <w:tab/>
      </w:r>
      <w:bookmarkStart w:id="32" w:name="_Toc471292354"/>
      <w:r w:rsidR="0072539C">
        <w:t>Results</w:t>
      </w:r>
      <w:bookmarkEnd w:id="32"/>
    </w:p>
    <w:p w14:paraId="62A062E8" w14:textId="77777777" w:rsidR="006A028A" w:rsidRPr="00C72C3B" w:rsidRDefault="006A028A" w:rsidP="006A028A">
      <w:pPr>
        <w:pStyle w:val="AERbulletlistfirststyle"/>
        <w:tabs>
          <w:tab w:val="clear" w:pos="340"/>
          <w:tab w:val="left" w:pos="357"/>
        </w:tabs>
        <w:spacing w:before="60"/>
        <w:ind w:left="0" w:firstLine="0"/>
        <w:jc w:val="both"/>
      </w:pPr>
      <w:r w:rsidRPr="00C72C3B">
        <w:t>Most consumers were unaware of the distributors’ evaluation and review processes. Consequently, consumers were unable to provide meaningful feedback on whether the distributors’ evaluation and review processes were balanced or performed in a timely manner.</w:t>
      </w:r>
    </w:p>
    <w:p w14:paraId="3DFF44A2" w14:textId="05743769" w:rsidR="006A028A" w:rsidRDefault="006A028A" w:rsidP="006A028A">
      <w:pPr>
        <w:pStyle w:val="AERbulletlistfirststyle"/>
        <w:tabs>
          <w:tab w:val="clear" w:pos="340"/>
          <w:tab w:val="left" w:pos="357"/>
        </w:tabs>
        <w:spacing w:line="240" w:lineRule="auto"/>
        <w:ind w:left="0" w:firstLine="0"/>
        <w:jc w:val="both"/>
      </w:pPr>
      <w:r w:rsidRPr="00C72C3B">
        <w:t>Consumers were</w:t>
      </w:r>
      <w:r>
        <w:t xml:space="preserve"> also unaware of any attempts b</w:t>
      </w:r>
      <w:r w:rsidRPr="00C72C3B">
        <w:t xml:space="preserve">y the </w:t>
      </w:r>
      <w:r>
        <w:t xml:space="preserve">distributors </w:t>
      </w:r>
      <w:r w:rsidRPr="00C72C3B">
        <w:t>to obtain</w:t>
      </w:r>
      <w:r>
        <w:t xml:space="preserve"> consumer feedback to measure </w:t>
      </w:r>
      <w:r w:rsidRPr="00C72C3B">
        <w:t xml:space="preserve">the effectiveness of their consumer engagement activities. </w:t>
      </w:r>
    </w:p>
    <w:p w14:paraId="567E77E2" w14:textId="0ACE0A48" w:rsidR="006A028A" w:rsidRPr="006A028A" w:rsidRDefault="006A028A" w:rsidP="006A028A">
      <w:pPr>
        <w:pStyle w:val="AERbulletlistfirststyle"/>
        <w:tabs>
          <w:tab w:val="clear" w:pos="340"/>
          <w:tab w:val="left" w:pos="357"/>
        </w:tabs>
        <w:spacing w:line="240" w:lineRule="auto"/>
        <w:ind w:left="0" w:firstLine="0"/>
        <w:jc w:val="both"/>
      </w:pPr>
      <w:r w:rsidRPr="006A028A">
        <w:t xml:space="preserve">The </w:t>
      </w:r>
      <w:r w:rsidRPr="006A028A">
        <w:rPr>
          <w:rFonts w:cstheme="minorBidi"/>
          <w:bCs/>
        </w:rPr>
        <w:t>survey asked c</w:t>
      </w:r>
      <w:r w:rsidRPr="006A028A">
        <w:rPr>
          <w:rFonts w:cstheme="minorBidi"/>
        </w:rPr>
        <w:t>onsumers whether they considered that the distributors had a thorough process for evaluating the effectiveness of their consumer engagement programs and activities.</w:t>
      </w:r>
      <w:r w:rsidRPr="006A028A">
        <w:rPr>
          <w:rFonts w:cstheme="minorBidi"/>
          <w:bCs/>
        </w:rPr>
        <w:t xml:space="preserve">  Around 44% effectively said no or that they didn’t know</w:t>
      </w:r>
    </w:p>
    <w:p w14:paraId="76CC5246" w14:textId="77777777" w:rsidR="006A028A" w:rsidRDefault="006A028A" w:rsidP="006A028A">
      <w:pPr>
        <w:pStyle w:val="AERbulletlistfirststyle"/>
        <w:tabs>
          <w:tab w:val="clear" w:pos="340"/>
          <w:tab w:val="left" w:pos="357"/>
        </w:tabs>
        <w:ind w:left="0" w:firstLine="0"/>
        <w:jc w:val="both"/>
      </w:pPr>
      <w:bookmarkStart w:id="33" w:name="_GoBack"/>
      <w:r w:rsidRPr="004C122D">
        <w:rPr>
          <w:noProof/>
          <w:lang w:val="en-AU" w:eastAsia="en-AU"/>
        </w:rPr>
        <w:drawing>
          <wp:inline distT="0" distB="0" distL="0" distR="0" wp14:anchorId="0626E833" wp14:editId="0372F7A4">
            <wp:extent cx="5941955" cy="3975100"/>
            <wp:effectExtent l="0" t="0" r="1905" b="635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935" cy="3977094"/>
                    </a:xfrm>
                    <a:prstGeom prst="rect">
                      <a:avLst/>
                    </a:prstGeom>
                    <a:noFill/>
                    <a:ln>
                      <a:noFill/>
                    </a:ln>
                  </pic:spPr>
                </pic:pic>
              </a:graphicData>
            </a:graphic>
          </wp:inline>
        </w:drawing>
      </w:r>
      <w:bookmarkEnd w:id="33"/>
    </w:p>
    <w:p w14:paraId="4E237723" w14:textId="2CE74323" w:rsidR="00A2691F" w:rsidRPr="004C122D" w:rsidRDefault="006A028A" w:rsidP="006A028A">
      <w:pPr>
        <w:pStyle w:val="AERbulletlistfirststyle"/>
        <w:tabs>
          <w:tab w:val="clear" w:pos="340"/>
          <w:tab w:val="left" w:pos="357"/>
        </w:tabs>
        <w:spacing w:before="240"/>
        <w:ind w:left="0" w:firstLine="0"/>
        <w:jc w:val="both"/>
      </w:pPr>
      <w:r>
        <w:t xml:space="preserve">Consumers provided the following comments on the engagement process: </w:t>
      </w:r>
    </w:p>
    <w:tbl>
      <w:tblPr>
        <w:tblStyle w:val="ACCC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6A028A" w:rsidRPr="004C122D" w14:paraId="4466E48A" w14:textId="77777777" w:rsidTr="00506AA6">
        <w:tc>
          <w:tcPr>
            <w:tcW w:w="9854" w:type="dxa"/>
          </w:tcPr>
          <w:p w14:paraId="459A1D67" w14:textId="77777777" w:rsidR="006A028A" w:rsidRPr="00251954" w:rsidRDefault="006A028A" w:rsidP="007216EA">
            <w:pPr>
              <w:pStyle w:val="AERbulletlistfirststyle"/>
              <w:numPr>
                <w:ilvl w:val="0"/>
                <w:numId w:val="49"/>
              </w:numPr>
              <w:tabs>
                <w:tab w:val="clear" w:pos="340"/>
                <w:tab w:val="left" w:pos="357"/>
              </w:tabs>
              <w:spacing w:before="60" w:after="60"/>
              <w:jc w:val="both"/>
              <w:rPr>
                <w:rFonts w:asciiTheme="majorHAnsi" w:hAnsiTheme="majorHAnsi"/>
                <w:i/>
              </w:rPr>
            </w:pPr>
            <w:r w:rsidRPr="00251954">
              <w:rPr>
                <w:rFonts w:asciiTheme="majorHAnsi" w:hAnsiTheme="majorHAnsi"/>
                <w:i/>
              </w:rPr>
              <w:t>It's my impression that SAPN has learned a lot about consumer engagement recently.</w:t>
            </w:r>
          </w:p>
        </w:tc>
      </w:tr>
      <w:tr w:rsidR="006A028A" w:rsidRPr="004C122D" w14:paraId="38254A04" w14:textId="77777777" w:rsidTr="00506AA6">
        <w:tc>
          <w:tcPr>
            <w:tcW w:w="9854" w:type="dxa"/>
          </w:tcPr>
          <w:p w14:paraId="3A5A6018" w14:textId="3D290F2E" w:rsidR="006A028A" w:rsidRPr="00251954" w:rsidRDefault="006A028A" w:rsidP="007216EA">
            <w:pPr>
              <w:pStyle w:val="AERbulletlistfirststyle"/>
              <w:numPr>
                <w:ilvl w:val="0"/>
                <w:numId w:val="49"/>
              </w:numPr>
              <w:tabs>
                <w:tab w:val="clear" w:pos="340"/>
                <w:tab w:val="left" w:pos="357"/>
              </w:tabs>
              <w:spacing w:before="60" w:after="60"/>
              <w:jc w:val="both"/>
              <w:rPr>
                <w:rFonts w:asciiTheme="majorHAnsi" w:hAnsiTheme="majorHAnsi"/>
                <w:i/>
              </w:rPr>
            </w:pPr>
            <w:r w:rsidRPr="00251954">
              <w:rPr>
                <w:rFonts w:asciiTheme="majorHAnsi" w:hAnsiTheme="majorHAnsi"/>
                <w:i/>
              </w:rPr>
              <w:t>I think that SAPN has improved significantly over the past couple of years, but still some way to go for me to be convinced about ongoing, high quality consumer engagement. Separate (to TSS) Deliberative process was outstanding</w:t>
            </w:r>
            <w:r w:rsidR="00A2691F">
              <w:rPr>
                <w:rFonts w:asciiTheme="majorHAnsi" w:hAnsiTheme="majorHAnsi"/>
                <w:i/>
              </w:rPr>
              <w:t>.</w:t>
            </w:r>
          </w:p>
        </w:tc>
      </w:tr>
      <w:tr w:rsidR="006A028A" w:rsidRPr="004C122D" w14:paraId="416BCA9E" w14:textId="77777777" w:rsidTr="00506AA6">
        <w:tc>
          <w:tcPr>
            <w:tcW w:w="9854" w:type="dxa"/>
          </w:tcPr>
          <w:p w14:paraId="0995585E" w14:textId="0B526597" w:rsidR="006A028A" w:rsidRPr="00251954" w:rsidRDefault="006A028A" w:rsidP="007216EA">
            <w:pPr>
              <w:pStyle w:val="AERbulletlistfirststyle"/>
              <w:numPr>
                <w:ilvl w:val="0"/>
                <w:numId w:val="49"/>
              </w:numPr>
              <w:tabs>
                <w:tab w:val="clear" w:pos="340"/>
                <w:tab w:val="left" w:pos="357"/>
              </w:tabs>
              <w:spacing w:before="60" w:after="60"/>
              <w:jc w:val="both"/>
              <w:rPr>
                <w:rFonts w:asciiTheme="majorHAnsi" w:hAnsiTheme="majorHAnsi"/>
                <w:i/>
              </w:rPr>
            </w:pPr>
            <w:r w:rsidRPr="00251954">
              <w:rPr>
                <w:rFonts w:asciiTheme="majorHAnsi" w:hAnsiTheme="majorHAnsi"/>
                <w:i/>
              </w:rPr>
              <w:lastRenderedPageBreak/>
              <w:t>it's difficult to tell what their internal processes are. However I think they seem to be interested to engage with consumers, it's just a challenge to get to, and include, all groups</w:t>
            </w:r>
            <w:r w:rsidR="00A2691F">
              <w:rPr>
                <w:rFonts w:asciiTheme="majorHAnsi" w:hAnsiTheme="majorHAnsi"/>
                <w:i/>
              </w:rPr>
              <w:t>.</w:t>
            </w:r>
          </w:p>
        </w:tc>
      </w:tr>
      <w:tr w:rsidR="006A028A" w:rsidRPr="004C122D" w14:paraId="08C45662" w14:textId="77777777" w:rsidTr="00506AA6">
        <w:tc>
          <w:tcPr>
            <w:tcW w:w="9854" w:type="dxa"/>
          </w:tcPr>
          <w:p w14:paraId="5F48D947" w14:textId="77777777" w:rsidR="006A028A" w:rsidRPr="00251954" w:rsidRDefault="006A028A" w:rsidP="007216EA">
            <w:pPr>
              <w:pStyle w:val="AERbulletlistfirststyle"/>
              <w:numPr>
                <w:ilvl w:val="0"/>
                <w:numId w:val="49"/>
              </w:numPr>
              <w:tabs>
                <w:tab w:val="clear" w:pos="340"/>
                <w:tab w:val="left" w:pos="357"/>
              </w:tabs>
              <w:spacing w:before="60" w:after="60"/>
              <w:jc w:val="both"/>
              <w:rPr>
                <w:rFonts w:asciiTheme="majorHAnsi" w:hAnsiTheme="majorHAnsi"/>
                <w:i/>
              </w:rPr>
            </w:pPr>
            <w:r w:rsidRPr="00251954">
              <w:rPr>
                <w:rFonts w:asciiTheme="majorHAnsi" w:hAnsiTheme="majorHAnsi"/>
                <w:i/>
              </w:rPr>
              <w:t>Do not know.</w:t>
            </w:r>
          </w:p>
        </w:tc>
      </w:tr>
      <w:tr w:rsidR="006A028A" w:rsidRPr="004C122D" w14:paraId="0399B69B" w14:textId="77777777" w:rsidTr="00506AA6">
        <w:tc>
          <w:tcPr>
            <w:tcW w:w="9854" w:type="dxa"/>
          </w:tcPr>
          <w:p w14:paraId="6F329C0E" w14:textId="55ED1282" w:rsidR="006A028A" w:rsidRPr="00251954" w:rsidRDefault="006A028A" w:rsidP="007216EA">
            <w:pPr>
              <w:pStyle w:val="AERbulletlistfirststyle"/>
              <w:numPr>
                <w:ilvl w:val="0"/>
                <w:numId w:val="49"/>
              </w:numPr>
              <w:tabs>
                <w:tab w:val="clear" w:pos="340"/>
                <w:tab w:val="left" w:pos="357"/>
              </w:tabs>
              <w:spacing w:before="60" w:after="60"/>
              <w:jc w:val="both"/>
              <w:rPr>
                <w:rFonts w:asciiTheme="majorHAnsi" w:hAnsiTheme="majorHAnsi"/>
                <w:i/>
              </w:rPr>
            </w:pPr>
            <w:r w:rsidRPr="00251954">
              <w:rPr>
                <w:rFonts w:asciiTheme="majorHAnsi" w:hAnsiTheme="majorHAnsi"/>
                <w:i/>
              </w:rPr>
              <w:t>As we don't yet know the outcome of the TSS this is difficult to answer</w:t>
            </w:r>
            <w:r w:rsidR="00A2691F">
              <w:rPr>
                <w:rFonts w:asciiTheme="majorHAnsi" w:hAnsiTheme="majorHAnsi"/>
                <w:i/>
              </w:rPr>
              <w:t>.</w:t>
            </w:r>
          </w:p>
        </w:tc>
      </w:tr>
      <w:tr w:rsidR="006A028A" w:rsidRPr="004C122D" w14:paraId="6687E346" w14:textId="77777777" w:rsidTr="00506AA6">
        <w:tc>
          <w:tcPr>
            <w:tcW w:w="9854" w:type="dxa"/>
          </w:tcPr>
          <w:p w14:paraId="3AFF12FA" w14:textId="6BFF6718" w:rsidR="006A028A" w:rsidRPr="00251954" w:rsidRDefault="006A028A" w:rsidP="007216EA">
            <w:pPr>
              <w:pStyle w:val="AERbulletlistfirststyle"/>
              <w:numPr>
                <w:ilvl w:val="0"/>
                <w:numId w:val="49"/>
              </w:numPr>
              <w:tabs>
                <w:tab w:val="clear" w:pos="340"/>
                <w:tab w:val="left" w:pos="357"/>
              </w:tabs>
              <w:spacing w:before="60" w:after="60"/>
              <w:jc w:val="both"/>
              <w:rPr>
                <w:rFonts w:asciiTheme="majorHAnsi" w:hAnsiTheme="majorHAnsi"/>
                <w:i/>
              </w:rPr>
            </w:pPr>
            <w:r w:rsidRPr="00251954">
              <w:rPr>
                <w:rFonts w:asciiTheme="majorHAnsi" w:hAnsiTheme="majorHAnsi"/>
                <w:i/>
              </w:rPr>
              <w:t>**** sees no evidence of this</w:t>
            </w:r>
            <w:r w:rsidR="00A2691F">
              <w:rPr>
                <w:rFonts w:asciiTheme="majorHAnsi" w:hAnsiTheme="majorHAnsi"/>
                <w:i/>
              </w:rPr>
              <w:t>.</w:t>
            </w:r>
          </w:p>
        </w:tc>
      </w:tr>
    </w:tbl>
    <w:p w14:paraId="6C338A68" w14:textId="77777777" w:rsidR="008919FB" w:rsidRDefault="008919FB" w:rsidP="008919FB"/>
    <w:p w14:paraId="6DE8920B" w14:textId="77777777" w:rsidR="008919FB" w:rsidRDefault="008919FB" w:rsidP="008919FB"/>
    <w:p w14:paraId="4627C811" w14:textId="4393F77F" w:rsidR="009D5D22" w:rsidRDefault="009D5D22" w:rsidP="008919FB">
      <w:r>
        <w:br w:type="page"/>
      </w:r>
    </w:p>
    <w:p w14:paraId="1A2584B8" w14:textId="62B8A9F3" w:rsidR="009D5D22" w:rsidRDefault="009D5D22" w:rsidP="009D5D22">
      <w:pPr>
        <w:pStyle w:val="Heading1"/>
        <w:spacing w:before="120" w:after="120"/>
        <w:ind w:left="431" w:hanging="431"/>
        <w:jc w:val="both"/>
        <w:rPr>
          <w:color w:val="000000" w:themeColor="text1"/>
          <w:szCs w:val="36"/>
        </w:rPr>
      </w:pPr>
      <w:bookmarkStart w:id="34" w:name="_Toc471292355"/>
      <w:r>
        <w:rPr>
          <w:color w:val="000000" w:themeColor="text1"/>
          <w:szCs w:val="36"/>
        </w:rPr>
        <w:lastRenderedPageBreak/>
        <w:t>Appendix 1: Methodology</w:t>
      </w:r>
      <w:bookmarkEnd w:id="34"/>
    </w:p>
    <w:p w14:paraId="1FA3BA48" w14:textId="77777777" w:rsidR="009D5D22" w:rsidRPr="004C122D" w:rsidRDefault="009D5D22" w:rsidP="009D5D22">
      <w:pPr>
        <w:pStyle w:val="Heading2"/>
        <w:spacing w:before="120"/>
        <w:ind w:left="1009" w:hanging="1009"/>
        <w:jc w:val="both"/>
        <w:rPr>
          <w:rFonts w:asciiTheme="majorHAnsi" w:hAnsiTheme="majorHAnsi"/>
        </w:rPr>
      </w:pPr>
      <w:bookmarkStart w:id="35" w:name="_Toc471292356"/>
      <w:r w:rsidRPr="004C122D">
        <w:rPr>
          <w:rFonts w:asciiTheme="majorHAnsi" w:hAnsiTheme="majorHAnsi"/>
        </w:rPr>
        <w:t>Survey Scope</w:t>
      </w:r>
      <w:bookmarkEnd w:id="35"/>
    </w:p>
    <w:p w14:paraId="672E2FC6" w14:textId="77777777" w:rsidR="009D5D22" w:rsidRPr="004C122D" w:rsidRDefault="009D5D22" w:rsidP="009D5D22">
      <w:pPr>
        <w:widowControl w:val="0"/>
        <w:autoSpaceDE w:val="0"/>
        <w:autoSpaceDN w:val="0"/>
        <w:adjustRightInd w:val="0"/>
        <w:spacing w:before="120" w:line="240" w:lineRule="auto"/>
        <w:jc w:val="both"/>
        <w:rPr>
          <w:rFonts w:cs="Calibri"/>
        </w:rPr>
      </w:pPr>
      <w:r w:rsidRPr="004C122D">
        <w:rPr>
          <w:rFonts w:cs="Calibri"/>
        </w:rPr>
        <w:t>The survey cover</w:t>
      </w:r>
      <w:r>
        <w:rPr>
          <w:rFonts w:cs="Calibri"/>
        </w:rPr>
        <w:t xml:space="preserve">ed </w:t>
      </w:r>
      <w:r w:rsidRPr="004C122D">
        <w:rPr>
          <w:rFonts w:cs="Calibri"/>
        </w:rPr>
        <w:t xml:space="preserve">the Australian </w:t>
      </w:r>
      <w:r>
        <w:rPr>
          <w:rFonts w:cs="Calibri"/>
        </w:rPr>
        <w:t>NEM distribution n</w:t>
      </w:r>
      <w:r w:rsidRPr="004C122D">
        <w:rPr>
          <w:rFonts w:cs="Calibri"/>
        </w:rPr>
        <w:t>etworks’ consumer engagement activities relating to the development of their inaugural tariff structure statement (TSS) proposals submitted to the AER in late 2015</w:t>
      </w:r>
      <w:r>
        <w:rPr>
          <w:rFonts w:cs="Calibri"/>
        </w:rPr>
        <w:t xml:space="preserve"> and </w:t>
      </w:r>
      <w:r w:rsidRPr="004C122D">
        <w:rPr>
          <w:rFonts w:cs="Calibri"/>
        </w:rPr>
        <w:t>early 2016, i.e.:</w:t>
      </w:r>
    </w:p>
    <w:p w14:paraId="71EBB40A" w14:textId="77777777" w:rsidR="009D5D22" w:rsidRPr="004C122D" w:rsidRDefault="009D5D22" w:rsidP="009D5D22">
      <w:pPr>
        <w:pStyle w:val="ListParagraph"/>
        <w:widowControl w:val="0"/>
        <w:numPr>
          <w:ilvl w:val="0"/>
          <w:numId w:val="33"/>
        </w:numPr>
        <w:autoSpaceDE w:val="0"/>
        <w:autoSpaceDN w:val="0"/>
        <w:adjustRightInd w:val="0"/>
        <w:spacing w:before="60" w:line="240" w:lineRule="auto"/>
        <w:ind w:left="357" w:hanging="357"/>
        <w:jc w:val="both"/>
        <w:rPr>
          <w:rFonts w:cs="Calibri"/>
        </w:rPr>
      </w:pPr>
      <w:r>
        <w:rPr>
          <w:rFonts w:cs="Calibri"/>
        </w:rPr>
        <w:t>The TSS p</w:t>
      </w:r>
      <w:r w:rsidRPr="004C122D">
        <w:rPr>
          <w:rFonts w:cs="Calibri"/>
        </w:rPr>
        <w:t xml:space="preserve">roposals submitted by </w:t>
      </w:r>
      <w:proofErr w:type="spellStart"/>
      <w:r w:rsidRPr="004C122D">
        <w:rPr>
          <w:rFonts w:cs="Calibri"/>
        </w:rPr>
        <w:t>AusNet</w:t>
      </w:r>
      <w:proofErr w:type="spellEnd"/>
      <w:r w:rsidRPr="004C122D">
        <w:rPr>
          <w:rFonts w:cs="Calibri"/>
        </w:rPr>
        <w:t xml:space="preserve"> Services, </w:t>
      </w:r>
      <w:proofErr w:type="spellStart"/>
      <w:r w:rsidRPr="004C122D">
        <w:rPr>
          <w:rFonts w:cs="Calibri"/>
        </w:rPr>
        <w:t>Citipower</w:t>
      </w:r>
      <w:proofErr w:type="spellEnd"/>
      <w:r w:rsidRPr="004C122D">
        <w:rPr>
          <w:rFonts w:cs="Calibri"/>
        </w:rPr>
        <w:t xml:space="preserve">, </w:t>
      </w:r>
      <w:proofErr w:type="spellStart"/>
      <w:r w:rsidRPr="004C122D">
        <w:rPr>
          <w:rFonts w:cs="Calibri"/>
        </w:rPr>
        <w:t>Powercor</w:t>
      </w:r>
      <w:proofErr w:type="spellEnd"/>
      <w:r w:rsidRPr="004C122D">
        <w:rPr>
          <w:rFonts w:cs="Calibri"/>
        </w:rPr>
        <w:t>, Jemena and United Energy on 25 September 2015</w:t>
      </w:r>
    </w:p>
    <w:p w14:paraId="7A66E029" w14:textId="77777777" w:rsidR="009D5D22" w:rsidRPr="004C122D" w:rsidRDefault="009D5D22" w:rsidP="009D5D22">
      <w:pPr>
        <w:pStyle w:val="ListParagraph"/>
        <w:widowControl w:val="0"/>
        <w:numPr>
          <w:ilvl w:val="0"/>
          <w:numId w:val="33"/>
        </w:numPr>
        <w:autoSpaceDE w:val="0"/>
        <w:autoSpaceDN w:val="0"/>
        <w:adjustRightInd w:val="0"/>
        <w:spacing w:before="60" w:line="240" w:lineRule="auto"/>
        <w:ind w:left="357" w:hanging="357"/>
        <w:jc w:val="both"/>
        <w:rPr>
          <w:rFonts w:cs="Calibri"/>
        </w:rPr>
      </w:pPr>
      <w:r>
        <w:rPr>
          <w:rFonts w:cs="Calibri"/>
        </w:rPr>
        <w:t>The TSS p</w:t>
      </w:r>
      <w:r w:rsidRPr="004C122D">
        <w:rPr>
          <w:rFonts w:cs="Calibri"/>
        </w:rPr>
        <w:t xml:space="preserve">roposals submitted by </w:t>
      </w:r>
      <w:proofErr w:type="spellStart"/>
      <w:r w:rsidRPr="004C122D">
        <w:rPr>
          <w:rFonts w:cs="Calibri"/>
        </w:rPr>
        <w:t>ActewAGL</w:t>
      </w:r>
      <w:proofErr w:type="spellEnd"/>
      <w:r w:rsidRPr="004C122D">
        <w:rPr>
          <w:rFonts w:cs="Calibri"/>
        </w:rPr>
        <w:t xml:space="preserve">, </w:t>
      </w:r>
      <w:proofErr w:type="spellStart"/>
      <w:r w:rsidRPr="004C122D">
        <w:rPr>
          <w:rFonts w:cs="Calibri"/>
        </w:rPr>
        <w:t>Ausgrid</w:t>
      </w:r>
      <w:proofErr w:type="spellEnd"/>
      <w:r w:rsidRPr="004C122D">
        <w:rPr>
          <w:rFonts w:cs="Calibri"/>
        </w:rPr>
        <w:t xml:space="preserve">, Energy Australia, Essential Energy on 27 November 2015 </w:t>
      </w:r>
    </w:p>
    <w:p w14:paraId="57B280E6" w14:textId="77777777" w:rsidR="009D5D22" w:rsidRPr="004C122D" w:rsidRDefault="009D5D22" w:rsidP="009D5D22">
      <w:pPr>
        <w:pStyle w:val="ListParagraph"/>
        <w:widowControl w:val="0"/>
        <w:numPr>
          <w:ilvl w:val="0"/>
          <w:numId w:val="33"/>
        </w:numPr>
        <w:autoSpaceDE w:val="0"/>
        <w:autoSpaceDN w:val="0"/>
        <w:adjustRightInd w:val="0"/>
        <w:spacing w:before="60" w:line="240" w:lineRule="auto"/>
        <w:ind w:left="357" w:hanging="357"/>
        <w:jc w:val="both"/>
        <w:rPr>
          <w:rFonts w:cs="Calibri"/>
        </w:rPr>
      </w:pPr>
      <w:r>
        <w:rPr>
          <w:rFonts w:cs="Calibri"/>
        </w:rPr>
        <w:t>The TSS p</w:t>
      </w:r>
      <w:r w:rsidRPr="004C122D">
        <w:rPr>
          <w:rFonts w:cs="Calibri"/>
        </w:rPr>
        <w:t>roposals submitted by Energex and Ergon Energy on 27 November 2015</w:t>
      </w:r>
    </w:p>
    <w:p w14:paraId="7607E911" w14:textId="77777777" w:rsidR="009D5D22" w:rsidRPr="004C122D" w:rsidRDefault="009D5D22" w:rsidP="009D5D22">
      <w:pPr>
        <w:pStyle w:val="ListParagraph"/>
        <w:widowControl w:val="0"/>
        <w:numPr>
          <w:ilvl w:val="0"/>
          <w:numId w:val="33"/>
        </w:numPr>
        <w:autoSpaceDE w:val="0"/>
        <w:autoSpaceDN w:val="0"/>
        <w:adjustRightInd w:val="0"/>
        <w:spacing w:before="60" w:line="240" w:lineRule="auto"/>
        <w:ind w:left="357" w:hanging="357"/>
        <w:jc w:val="both"/>
        <w:rPr>
          <w:rFonts w:cs="Calibri"/>
        </w:rPr>
      </w:pPr>
      <w:r>
        <w:rPr>
          <w:rFonts w:cs="Calibri"/>
        </w:rPr>
        <w:t>The TSS p</w:t>
      </w:r>
      <w:r w:rsidRPr="004C122D">
        <w:rPr>
          <w:rFonts w:cs="Calibri"/>
        </w:rPr>
        <w:t>roposal submitted by SAPN on 3 December 2015</w:t>
      </w:r>
    </w:p>
    <w:p w14:paraId="2885387F" w14:textId="77777777" w:rsidR="009D5D22" w:rsidRDefault="009D5D22" w:rsidP="009D5D22">
      <w:pPr>
        <w:pStyle w:val="ListParagraph"/>
        <w:widowControl w:val="0"/>
        <w:numPr>
          <w:ilvl w:val="0"/>
          <w:numId w:val="33"/>
        </w:numPr>
        <w:autoSpaceDE w:val="0"/>
        <w:autoSpaceDN w:val="0"/>
        <w:adjustRightInd w:val="0"/>
        <w:spacing w:before="60" w:line="240" w:lineRule="auto"/>
        <w:ind w:left="357" w:hanging="357"/>
        <w:jc w:val="both"/>
        <w:rPr>
          <w:rFonts w:cs="Calibri"/>
        </w:rPr>
      </w:pPr>
      <w:r>
        <w:rPr>
          <w:rFonts w:cs="Calibri"/>
        </w:rPr>
        <w:t>The TSS p</w:t>
      </w:r>
      <w:r w:rsidRPr="004C122D">
        <w:rPr>
          <w:rFonts w:cs="Calibri"/>
        </w:rPr>
        <w:t xml:space="preserve">roposal submitted by </w:t>
      </w:r>
      <w:proofErr w:type="spellStart"/>
      <w:r w:rsidRPr="004C122D">
        <w:rPr>
          <w:rFonts w:cs="Calibri"/>
        </w:rPr>
        <w:t>TasNetworks</w:t>
      </w:r>
      <w:proofErr w:type="spellEnd"/>
      <w:r w:rsidRPr="004C122D">
        <w:rPr>
          <w:rFonts w:cs="Calibri"/>
        </w:rPr>
        <w:t xml:space="preserve"> on 29 January 2016</w:t>
      </w:r>
    </w:p>
    <w:p w14:paraId="19D53BC7" w14:textId="77777777" w:rsidR="009D5D22" w:rsidRPr="004C122D" w:rsidRDefault="009D5D22" w:rsidP="009D5D22">
      <w:pPr>
        <w:pStyle w:val="Heading2"/>
        <w:spacing w:before="240"/>
        <w:ind w:left="1009" w:hanging="1009"/>
        <w:jc w:val="both"/>
        <w:rPr>
          <w:rFonts w:asciiTheme="majorHAnsi" w:hAnsiTheme="majorHAnsi"/>
        </w:rPr>
      </w:pPr>
      <w:bookmarkStart w:id="36" w:name="_Toc471292357"/>
      <w:r w:rsidRPr="004C122D">
        <w:rPr>
          <w:rFonts w:asciiTheme="majorHAnsi" w:hAnsiTheme="majorHAnsi"/>
        </w:rPr>
        <w:t>Survey Design</w:t>
      </w:r>
      <w:bookmarkEnd w:id="36"/>
    </w:p>
    <w:p w14:paraId="2462FA64" w14:textId="77777777" w:rsidR="009D5D22" w:rsidRDefault="009D5D22" w:rsidP="009D5D22">
      <w:pPr>
        <w:widowControl w:val="0"/>
        <w:autoSpaceDE w:val="0"/>
        <w:autoSpaceDN w:val="0"/>
        <w:adjustRightInd w:val="0"/>
        <w:spacing w:before="120" w:line="240" w:lineRule="auto"/>
        <w:jc w:val="both"/>
        <w:rPr>
          <w:rFonts w:cs="Calibri"/>
        </w:rPr>
      </w:pPr>
      <w:r w:rsidRPr="004C122D">
        <w:rPr>
          <w:rFonts w:cs="Calibri"/>
        </w:rPr>
        <w:t xml:space="preserve">The survey </w:t>
      </w:r>
      <w:r>
        <w:rPr>
          <w:rFonts w:cs="Calibri"/>
        </w:rPr>
        <w:t xml:space="preserve">was developed by Hugh Grant – Executive Director, </w:t>
      </w:r>
      <w:proofErr w:type="spellStart"/>
      <w:r>
        <w:rPr>
          <w:rFonts w:cs="Calibri"/>
        </w:rPr>
        <w:t>ResponseAbility</w:t>
      </w:r>
      <w:proofErr w:type="spellEnd"/>
      <w:r>
        <w:rPr>
          <w:rFonts w:cs="Calibri"/>
        </w:rPr>
        <w:t>.</w:t>
      </w:r>
    </w:p>
    <w:p w14:paraId="042C918B" w14:textId="77777777" w:rsidR="009D5D22" w:rsidRPr="00737905" w:rsidRDefault="009D5D22" w:rsidP="009D5D22">
      <w:pPr>
        <w:widowControl w:val="0"/>
        <w:autoSpaceDE w:val="0"/>
        <w:autoSpaceDN w:val="0"/>
        <w:adjustRightInd w:val="0"/>
        <w:spacing w:before="120" w:line="240" w:lineRule="auto"/>
        <w:jc w:val="both"/>
        <w:rPr>
          <w:rFonts w:cs="Calibri"/>
        </w:rPr>
      </w:pPr>
      <w:r>
        <w:rPr>
          <w:rFonts w:cs="Calibri"/>
        </w:rPr>
        <w:t xml:space="preserve">It was </w:t>
      </w:r>
      <w:r w:rsidRPr="004C122D">
        <w:rPr>
          <w:rFonts w:cs="Calibri"/>
        </w:rPr>
        <w:t xml:space="preserve">structured to align with the </w:t>
      </w:r>
      <w:r>
        <w:rPr>
          <w:rFonts w:cs="Calibri"/>
          <w:i/>
        </w:rPr>
        <w:t>AER</w:t>
      </w:r>
      <w:r w:rsidRPr="00737905">
        <w:rPr>
          <w:rFonts w:cs="Calibri"/>
          <w:i/>
        </w:rPr>
        <w:t xml:space="preserve"> Consumer </w:t>
      </w:r>
      <w:r w:rsidRPr="004C122D">
        <w:rPr>
          <w:rFonts w:cs="Calibri"/>
          <w:i/>
        </w:rPr>
        <w:t>Engagement Guideline</w:t>
      </w:r>
      <w:r w:rsidRPr="004C122D">
        <w:rPr>
          <w:rFonts w:cs="Calibri"/>
        </w:rPr>
        <w:t>.</w:t>
      </w:r>
      <w:r>
        <w:rPr>
          <w:rFonts w:cs="Calibri"/>
        </w:rPr>
        <w:t xml:space="preserve"> It contains </w:t>
      </w:r>
      <w:r w:rsidRPr="004C122D">
        <w:rPr>
          <w:rFonts w:cs="Calibri"/>
        </w:rPr>
        <w:t>42 questions in total</w:t>
      </w:r>
      <w:r>
        <w:rPr>
          <w:rFonts w:cs="Calibri"/>
        </w:rPr>
        <w:t xml:space="preserve">, with 32 questions relating to the eight key elements of the </w:t>
      </w:r>
      <w:r>
        <w:rPr>
          <w:rFonts w:cs="Calibri"/>
          <w:i/>
        </w:rPr>
        <w:t>AER Consumer Engagement G</w:t>
      </w:r>
      <w:r w:rsidRPr="0081638D">
        <w:rPr>
          <w:rFonts w:cs="Calibri"/>
          <w:i/>
        </w:rPr>
        <w:t>uidel</w:t>
      </w:r>
      <w:r>
        <w:rPr>
          <w:rFonts w:cs="Calibri"/>
          <w:i/>
        </w:rPr>
        <w:t>i</w:t>
      </w:r>
      <w:r w:rsidRPr="0081638D">
        <w:rPr>
          <w:rFonts w:cs="Calibri"/>
          <w:i/>
        </w:rPr>
        <w:t>ne</w:t>
      </w:r>
      <w:r>
        <w:rPr>
          <w:rFonts w:cs="Calibri"/>
          <w:i/>
        </w:rPr>
        <w:t>, i.e.:</w:t>
      </w:r>
    </w:p>
    <w:p w14:paraId="3CD8325A" w14:textId="77777777" w:rsidR="009D5D22" w:rsidRPr="004C122D" w:rsidRDefault="009D5D22" w:rsidP="007216EA">
      <w:pPr>
        <w:pStyle w:val="AERbulletlistfirststyle"/>
        <w:numPr>
          <w:ilvl w:val="0"/>
          <w:numId w:val="35"/>
        </w:numPr>
        <w:tabs>
          <w:tab w:val="clear" w:pos="340"/>
          <w:tab w:val="left" w:pos="357"/>
        </w:tabs>
        <w:ind w:left="357" w:hanging="357"/>
        <w:jc w:val="both"/>
      </w:pPr>
      <w:r w:rsidRPr="004C122D">
        <w:t xml:space="preserve">Clarity, Accuracy Timeliness of Communications </w:t>
      </w:r>
    </w:p>
    <w:p w14:paraId="4D106AA8" w14:textId="77777777" w:rsidR="009D5D22" w:rsidRPr="004C122D" w:rsidRDefault="009D5D22" w:rsidP="007216EA">
      <w:pPr>
        <w:pStyle w:val="AERbulletlistfirststyle"/>
        <w:numPr>
          <w:ilvl w:val="0"/>
          <w:numId w:val="35"/>
        </w:numPr>
        <w:tabs>
          <w:tab w:val="clear" w:pos="340"/>
          <w:tab w:val="left" w:pos="357"/>
        </w:tabs>
        <w:spacing w:before="60"/>
        <w:ind w:left="357" w:hanging="357"/>
        <w:jc w:val="both"/>
      </w:pPr>
      <w:r w:rsidRPr="004C122D">
        <w:t xml:space="preserve">Accessibility and Inclusivity </w:t>
      </w:r>
    </w:p>
    <w:p w14:paraId="09D87F35" w14:textId="77777777" w:rsidR="009D5D22" w:rsidRPr="004C122D" w:rsidRDefault="009D5D22" w:rsidP="007216EA">
      <w:pPr>
        <w:pStyle w:val="AERbulletlistfirststyle"/>
        <w:numPr>
          <w:ilvl w:val="0"/>
          <w:numId w:val="35"/>
        </w:numPr>
        <w:tabs>
          <w:tab w:val="clear" w:pos="340"/>
          <w:tab w:val="left" w:pos="357"/>
        </w:tabs>
        <w:spacing w:before="60"/>
        <w:ind w:left="357" w:hanging="357"/>
        <w:jc w:val="both"/>
      </w:pPr>
      <w:r w:rsidRPr="004C122D">
        <w:t xml:space="preserve">Transparency </w:t>
      </w:r>
    </w:p>
    <w:p w14:paraId="5194D55E" w14:textId="77777777" w:rsidR="009D5D22" w:rsidRPr="004C122D" w:rsidRDefault="009D5D22" w:rsidP="007216EA">
      <w:pPr>
        <w:pStyle w:val="AERbulletlistfirststyle"/>
        <w:numPr>
          <w:ilvl w:val="0"/>
          <w:numId w:val="35"/>
        </w:numPr>
        <w:tabs>
          <w:tab w:val="clear" w:pos="340"/>
          <w:tab w:val="left" w:pos="357"/>
        </w:tabs>
        <w:spacing w:before="60"/>
        <w:ind w:left="357" w:hanging="357"/>
        <w:jc w:val="both"/>
        <w:rPr>
          <w:rStyle w:val="Strong"/>
          <w:b w:val="0"/>
        </w:rPr>
      </w:pPr>
      <w:r w:rsidRPr="004C122D">
        <w:t>Measurability</w:t>
      </w:r>
    </w:p>
    <w:p w14:paraId="55CA4B11" w14:textId="77777777" w:rsidR="009D5D22" w:rsidRPr="004C122D" w:rsidRDefault="009D5D22" w:rsidP="007216EA">
      <w:pPr>
        <w:pStyle w:val="AERbulletlistfirststyle"/>
        <w:numPr>
          <w:ilvl w:val="0"/>
          <w:numId w:val="35"/>
        </w:numPr>
        <w:tabs>
          <w:tab w:val="clear" w:pos="340"/>
          <w:tab w:val="left" w:pos="357"/>
        </w:tabs>
        <w:spacing w:before="60"/>
        <w:ind w:left="357" w:hanging="357"/>
        <w:jc w:val="both"/>
      </w:pPr>
      <w:r w:rsidRPr="004C122D">
        <w:rPr>
          <w:rStyle w:val="Strong"/>
          <w:b w:val="0"/>
        </w:rPr>
        <w:t xml:space="preserve">Priorities </w:t>
      </w:r>
    </w:p>
    <w:p w14:paraId="4CAEB5CC" w14:textId="77777777" w:rsidR="009D5D22" w:rsidRPr="004C122D" w:rsidRDefault="009D5D22" w:rsidP="007216EA">
      <w:pPr>
        <w:pStyle w:val="AERbulletlistfirststyle"/>
        <w:numPr>
          <w:ilvl w:val="0"/>
          <w:numId w:val="35"/>
        </w:numPr>
        <w:tabs>
          <w:tab w:val="clear" w:pos="340"/>
          <w:tab w:val="left" w:pos="357"/>
        </w:tabs>
        <w:spacing w:before="60"/>
        <w:ind w:left="357" w:hanging="357"/>
        <w:jc w:val="both"/>
      </w:pPr>
      <w:r w:rsidRPr="004C122D">
        <w:rPr>
          <w:rStyle w:val="Strong"/>
          <w:b w:val="0"/>
        </w:rPr>
        <w:t xml:space="preserve">Delivery </w:t>
      </w:r>
    </w:p>
    <w:p w14:paraId="65813F27" w14:textId="77777777" w:rsidR="009D5D22" w:rsidRPr="004C122D" w:rsidRDefault="009D5D22" w:rsidP="007216EA">
      <w:pPr>
        <w:pStyle w:val="AERbulletlistfirststyle"/>
        <w:numPr>
          <w:ilvl w:val="0"/>
          <w:numId w:val="35"/>
        </w:numPr>
        <w:spacing w:before="60"/>
        <w:ind w:left="357" w:hanging="357"/>
        <w:jc w:val="both"/>
        <w:rPr>
          <w:rStyle w:val="Strong"/>
          <w:b w:val="0"/>
        </w:rPr>
      </w:pPr>
      <w:r w:rsidRPr="004C122D">
        <w:rPr>
          <w:rStyle w:val="Strong"/>
          <w:b w:val="0"/>
        </w:rPr>
        <w:t xml:space="preserve">Results </w:t>
      </w:r>
    </w:p>
    <w:p w14:paraId="2A60B886" w14:textId="77777777" w:rsidR="009D5D22" w:rsidRPr="004C122D" w:rsidRDefault="009D5D22" w:rsidP="007216EA">
      <w:pPr>
        <w:pStyle w:val="AERbulletlistfirststyle"/>
        <w:numPr>
          <w:ilvl w:val="0"/>
          <w:numId w:val="35"/>
        </w:numPr>
        <w:spacing w:before="60"/>
        <w:ind w:left="357" w:hanging="357"/>
        <w:jc w:val="both"/>
        <w:rPr>
          <w:rStyle w:val="Strong"/>
          <w:b w:val="0"/>
        </w:rPr>
      </w:pPr>
      <w:r>
        <w:rPr>
          <w:rStyle w:val="Strong"/>
          <w:b w:val="0"/>
        </w:rPr>
        <w:t>Evaluation and Review</w:t>
      </w:r>
    </w:p>
    <w:p w14:paraId="676D037E" w14:textId="77777777" w:rsidR="0072539C" w:rsidRDefault="0072539C" w:rsidP="009D5D22">
      <w:pPr>
        <w:widowControl w:val="0"/>
        <w:autoSpaceDE w:val="0"/>
        <w:autoSpaceDN w:val="0"/>
        <w:adjustRightInd w:val="0"/>
        <w:spacing w:before="0" w:line="240" w:lineRule="auto"/>
        <w:jc w:val="both"/>
        <w:rPr>
          <w:rFonts w:cs="Calibri"/>
        </w:rPr>
      </w:pPr>
    </w:p>
    <w:p w14:paraId="4E8A159E" w14:textId="270018F2" w:rsidR="009D5D22" w:rsidRPr="00737905" w:rsidRDefault="009D5D22" w:rsidP="009D5D22">
      <w:pPr>
        <w:widowControl w:val="0"/>
        <w:autoSpaceDE w:val="0"/>
        <w:autoSpaceDN w:val="0"/>
        <w:adjustRightInd w:val="0"/>
        <w:spacing w:before="0" w:line="240" w:lineRule="auto"/>
        <w:jc w:val="both"/>
        <w:rPr>
          <w:rFonts w:cs="Calibri"/>
        </w:rPr>
      </w:pPr>
      <w:r>
        <w:rPr>
          <w:rFonts w:cs="Calibri"/>
        </w:rPr>
        <w:t xml:space="preserve">A copy of the </w:t>
      </w:r>
      <w:r w:rsidRPr="004C122D">
        <w:rPr>
          <w:rFonts w:cs="Calibri"/>
        </w:rPr>
        <w:t xml:space="preserve">survey questionnaire is </w:t>
      </w:r>
      <w:r>
        <w:rPr>
          <w:rFonts w:cs="Calibri"/>
        </w:rPr>
        <w:t xml:space="preserve">provided in Appendix </w:t>
      </w:r>
      <w:r w:rsidR="0072539C">
        <w:rPr>
          <w:rFonts w:cs="Calibri"/>
        </w:rPr>
        <w:t>3</w:t>
      </w:r>
      <w:r w:rsidRPr="004C122D">
        <w:rPr>
          <w:rFonts w:cs="Calibri"/>
        </w:rPr>
        <w:t xml:space="preserve"> of this report.</w:t>
      </w:r>
    </w:p>
    <w:p w14:paraId="226C34C1" w14:textId="3192432F" w:rsidR="009D5D22" w:rsidRPr="004C122D" w:rsidRDefault="009D5D22" w:rsidP="009D5D22">
      <w:pPr>
        <w:pStyle w:val="Heading2"/>
        <w:spacing w:before="240"/>
        <w:ind w:left="1009" w:hanging="1009"/>
        <w:jc w:val="both"/>
        <w:rPr>
          <w:rFonts w:asciiTheme="majorHAnsi" w:hAnsiTheme="majorHAnsi"/>
        </w:rPr>
      </w:pPr>
      <w:bookmarkStart w:id="37" w:name="_Toc471292358"/>
      <w:r>
        <w:rPr>
          <w:rFonts w:asciiTheme="majorHAnsi" w:hAnsiTheme="majorHAnsi"/>
        </w:rPr>
        <w:t xml:space="preserve">Invitations </w:t>
      </w:r>
      <w:r w:rsidR="0072539C">
        <w:rPr>
          <w:rFonts w:asciiTheme="majorHAnsi" w:hAnsiTheme="majorHAnsi"/>
        </w:rPr>
        <w:t>to</w:t>
      </w:r>
      <w:r>
        <w:rPr>
          <w:rFonts w:asciiTheme="majorHAnsi" w:hAnsiTheme="majorHAnsi"/>
        </w:rPr>
        <w:t xml:space="preserve"> Participate</w:t>
      </w:r>
      <w:bookmarkEnd w:id="37"/>
      <w:r>
        <w:rPr>
          <w:rFonts w:asciiTheme="majorHAnsi" w:hAnsiTheme="majorHAnsi"/>
        </w:rPr>
        <w:t xml:space="preserve"> </w:t>
      </w:r>
    </w:p>
    <w:p w14:paraId="2C30883C" w14:textId="77777777" w:rsidR="009D5D22" w:rsidRPr="004C122D" w:rsidRDefault="009D5D22" w:rsidP="009D5D22">
      <w:pPr>
        <w:widowControl w:val="0"/>
        <w:autoSpaceDE w:val="0"/>
        <w:autoSpaceDN w:val="0"/>
        <w:adjustRightInd w:val="0"/>
        <w:spacing w:before="120" w:line="240" w:lineRule="auto"/>
        <w:jc w:val="both"/>
        <w:rPr>
          <w:rFonts w:cs="Calibri"/>
        </w:rPr>
      </w:pPr>
      <w:r w:rsidRPr="004C122D">
        <w:rPr>
          <w:rFonts w:cs="Calibri"/>
        </w:rPr>
        <w:t xml:space="preserve">Invitations to complete the </w:t>
      </w:r>
      <w:r>
        <w:rPr>
          <w:rFonts w:cs="Calibri"/>
        </w:rPr>
        <w:t xml:space="preserve">TSS </w:t>
      </w:r>
      <w:r w:rsidRPr="004C122D">
        <w:rPr>
          <w:rFonts w:cs="Calibri"/>
        </w:rPr>
        <w:t xml:space="preserve">survey were provided to a total of </w:t>
      </w:r>
      <w:r>
        <w:rPr>
          <w:rFonts w:cs="Calibri"/>
        </w:rPr>
        <w:t xml:space="preserve">285 </w:t>
      </w:r>
      <w:r w:rsidRPr="004C122D">
        <w:rPr>
          <w:rFonts w:cs="Calibri"/>
        </w:rPr>
        <w:t>consumers</w:t>
      </w:r>
      <w:r>
        <w:rPr>
          <w:rFonts w:cs="Calibri"/>
        </w:rPr>
        <w:t xml:space="preserve"> and consumer representatives</w:t>
      </w:r>
      <w:r w:rsidRPr="004C122D">
        <w:rPr>
          <w:rFonts w:cs="Calibri"/>
        </w:rPr>
        <w:t>, including:</w:t>
      </w:r>
    </w:p>
    <w:p w14:paraId="5CE74182" w14:textId="77777777" w:rsidR="009D5D22" w:rsidRPr="004C122D" w:rsidRDefault="009D5D22" w:rsidP="009D5D22">
      <w:pPr>
        <w:pStyle w:val="ListParagraph"/>
        <w:widowControl w:val="0"/>
        <w:numPr>
          <w:ilvl w:val="0"/>
          <w:numId w:val="33"/>
        </w:numPr>
        <w:autoSpaceDE w:val="0"/>
        <w:autoSpaceDN w:val="0"/>
        <w:adjustRightInd w:val="0"/>
        <w:spacing w:before="60" w:line="240" w:lineRule="auto"/>
        <w:ind w:left="357" w:hanging="357"/>
        <w:jc w:val="both"/>
        <w:rPr>
          <w:rFonts w:cs="Calibri"/>
        </w:rPr>
      </w:pPr>
      <w:r w:rsidRPr="004C122D">
        <w:rPr>
          <w:rFonts w:cs="Calibri"/>
        </w:rPr>
        <w:t>Participants in the networks’ TSS consultation programs</w:t>
      </w:r>
    </w:p>
    <w:p w14:paraId="2EC8FEA8" w14:textId="77777777" w:rsidR="009D5D22" w:rsidRPr="004C122D" w:rsidRDefault="009D5D22" w:rsidP="009D5D22">
      <w:pPr>
        <w:pStyle w:val="ListParagraph"/>
        <w:widowControl w:val="0"/>
        <w:numPr>
          <w:ilvl w:val="0"/>
          <w:numId w:val="33"/>
        </w:numPr>
        <w:autoSpaceDE w:val="0"/>
        <w:autoSpaceDN w:val="0"/>
        <w:adjustRightInd w:val="0"/>
        <w:spacing w:before="60" w:line="240" w:lineRule="auto"/>
        <w:ind w:left="357" w:hanging="357"/>
        <w:jc w:val="both"/>
        <w:rPr>
          <w:rFonts w:cs="Calibri"/>
        </w:rPr>
      </w:pPr>
      <w:r w:rsidRPr="004C122D">
        <w:rPr>
          <w:rFonts w:cs="Calibri"/>
        </w:rPr>
        <w:t>Consumers that provided submissions to the distributors’ TSS consultations</w:t>
      </w:r>
    </w:p>
    <w:p w14:paraId="6FDE321E" w14:textId="77777777" w:rsidR="009D5D22" w:rsidRPr="004C122D" w:rsidRDefault="009D5D22" w:rsidP="009D5D22">
      <w:pPr>
        <w:pStyle w:val="ListParagraph"/>
        <w:widowControl w:val="0"/>
        <w:numPr>
          <w:ilvl w:val="0"/>
          <w:numId w:val="33"/>
        </w:numPr>
        <w:autoSpaceDE w:val="0"/>
        <w:autoSpaceDN w:val="0"/>
        <w:adjustRightInd w:val="0"/>
        <w:spacing w:before="60" w:line="240" w:lineRule="auto"/>
        <w:ind w:left="357" w:hanging="357"/>
        <w:jc w:val="both"/>
        <w:rPr>
          <w:rFonts w:cs="Calibri"/>
        </w:rPr>
      </w:pPr>
      <w:r w:rsidRPr="004C122D">
        <w:rPr>
          <w:rFonts w:cs="Calibri"/>
        </w:rPr>
        <w:t>Consumers that provided submissions to the AER on the distributors’ TSS proposals</w:t>
      </w:r>
    </w:p>
    <w:p w14:paraId="3A35A6DB" w14:textId="77777777" w:rsidR="009D5D22" w:rsidRPr="003C5FFC" w:rsidRDefault="009D5D22" w:rsidP="009D5D22">
      <w:pPr>
        <w:pStyle w:val="ListParagraph"/>
        <w:widowControl w:val="0"/>
        <w:numPr>
          <w:ilvl w:val="0"/>
          <w:numId w:val="33"/>
        </w:numPr>
        <w:autoSpaceDE w:val="0"/>
        <w:autoSpaceDN w:val="0"/>
        <w:adjustRightInd w:val="0"/>
        <w:spacing w:before="60" w:line="240" w:lineRule="auto"/>
        <w:ind w:left="357" w:hanging="357"/>
        <w:jc w:val="both"/>
        <w:rPr>
          <w:rFonts w:cs="Calibri"/>
        </w:rPr>
      </w:pPr>
      <w:r w:rsidRPr="004C122D">
        <w:rPr>
          <w:rFonts w:cs="Calibri"/>
        </w:rPr>
        <w:t>Consumers that were identified within the distributors’ TSS proposals.</w:t>
      </w:r>
    </w:p>
    <w:p w14:paraId="19DFE60F" w14:textId="4CDE0B24" w:rsidR="009D5D22" w:rsidRDefault="009D5D22" w:rsidP="009D5D22">
      <w:pPr>
        <w:widowControl w:val="0"/>
        <w:autoSpaceDE w:val="0"/>
        <w:autoSpaceDN w:val="0"/>
        <w:adjustRightInd w:val="0"/>
        <w:spacing w:before="240" w:line="240" w:lineRule="auto"/>
        <w:jc w:val="both"/>
        <w:rPr>
          <w:rFonts w:cs="Calibri"/>
        </w:rPr>
      </w:pPr>
      <w:r>
        <w:rPr>
          <w:rFonts w:cs="Calibri"/>
        </w:rPr>
        <w:t>The survey was open for responses from 28th June – 12th August 2016.</w:t>
      </w:r>
    </w:p>
    <w:p w14:paraId="3D899A40" w14:textId="77777777" w:rsidR="009D5D22" w:rsidRPr="004C122D" w:rsidRDefault="009D5D22" w:rsidP="009D5D22">
      <w:pPr>
        <w:pStyle w:val="Heading2"/>
        <w:spacing w:before="240"/>
        <w:ind w:left="1009" w:hanging="1009"/>
        <w:jc w:val="both"/>
        <w:rPr>
          <w:rFonts w:asciiTheme="majorHAnsi" w:hAnsiTheme="majorHAnsi"/>
        </w:rPr>
      </w:pPr>
      <w:bookmarkStart w:id="38" w:name="_Toc471292359"/>
      <w:r w:rsidRPr="004C122D">
        <w:rPr>
          <w:rFonts w:asciiTheme="majorHAnsi" w:hAnsiTheme="majorHAnsi"/>
        </w:rPr>
        <w:t>Survey Responses</w:t>
      </w:r>
      <w:bookmarkEnd w:id="38"/>
    </w:p>
    <w:p w14:paraId="62EF6A0E" w14:textId="77777777" w:rsidR="009D5D22" w:rsidRPr="004C122D" w:rsidRDefault="009D5D22" w:rsidP="009D5D22">
      <w:pPr>
        <w:widowControl w:val="0"/>
        <w:autoSpaceDE w:val="0"/>
        <w:autoSpaceDN w:val="0"/>
        <w:adjustRightInd w:val="0"/>
        <w:spacing w:before="120" w:line="240" w:lineRule="auto"/>
        <w:jc w:val="both"/>
        <w:rPr>
          <w:rFonts w:cs="Calibri"/>
        </w:rPr>
      </w:pPr>
      <w:r w:rsidRPr="004C122D">
        <w:rPr>
          <w:rFonts w:cs="Calibri"/>
        </w:rPr>
        <w:t>A total of 74 responses were received, as follows:</w:t>
      </w:r>
    </w:p>
    <w:p w14:paraId="15C48F01" w14:textId="77777777" w:rsidR="009D5D22" w:rsidRPr="004C122D" w:rsidRDefault="009D5D22" w:rsidP="007216EA">
      <w:pPr>
        <w:pStyle w:val="ListParagraph"/>
        <w:widowControl w:val="0"/>
        <w:numPr>
          <w:ilvl w:val="0"/>
          <w:numId w:val="34"/>
        </w:numPr>
        <w:autoSpaceDE w:val="0"/>
        <w:autoSpaceDN w:val="0"/>
        <w:adjustRightInd w:val="0"/>
        <w:spacing w:before="60" w:line="240" w:lineRule="auto"/>
        <w:ind w:left="357" w:hanging="357"/>
        <w:jc w:val="both"/>
        <w:rPr>
          <w:rFonts w:cs="Calibri"/>
        </w:rPr>
      </w:pPr>
      <w:r w:rsidRPr="004C122D">
        <w:rPr>
          <w:rFonts w:cs="Calibri"/>
        </w:rPr>
        <w:t>Residential Consumers (or representatives)</w:t>
      </w:r>
      <w:r w:rsidRPr="004C122D">
        <w:rPr>
          <w:rFonts w:cs="Calibri"/>
        </w:rPr>
        <w:tab/>
      </w:r>
      <w:r>
        <w:rPr>
          <w:rFonts w:cs="Calibri"/>
        </w:rPr>
        <w:tab/>
      </w:r>
      <w:r w:rsidRPr="004C122D">
        <w:rPr>
          <w:rFonts w:cs="Calibri"/>
        </w:rPr>
        <w:t>39</w:t>
      </w:r>
    </w:p>
    <w:p w14:paraId="30AECCC4" w14:textId="77777777" w:rsidR="009D5D22" w:rsidRPr="004C122D" w:rsidRDefault="009D5D22" w:rsidP="007216EA">
      <w:pPr>
        <w:pStyle w:val="ListParagraph"/>
        <w:widowControl w:val="0"/>
        <w:numPr>
          <w:ilvl w:val="0"/>
          <w:numId w:val="34"/>
        </w:numPr>
        <w:autoSpaceDE w:val="0"/>
        <w:autoSpaceDN w:val="0"/>
        <w:adjustRightInd w:val="0"/>
        <w:spacing w:before="60" w:line="240" w:lineRule="auto"/>
        <w:ind w:left="357" w:hanging="357"/>
        <w:jc w:val="both"/>
        <w:rPr>
          <w:rFonts w:cs="Calibri"/>
        </w:rPr>
      </w:pPr>
      <w:r w:rsidRPr="004C122D">
        <w:rPr>
          <w:rFonts w:cs="Calibri"/>
        </w:rPr>
        <w:lastRenderedPageBreak/>
        <w:t>Small Business Consumers (or representatives)</w:t>
      </w:r>
      <w:r w:rsidRPr="004C122D">
        <w:rPr>
          <w:rFonts w:cs="Calibri"/>
        </w:rPr>
        <w:tab/>
        <w:t xml:space="preserve">  8 </w:t>
      </w:r>
    </w:p>
    <w:p w14:paraId="3CF245E8" w14:textId="77777777" w:rsidR="009D5D22" w:rsidRPr="004C122D" w:rsidRDefault="009D5D22" w:rsidP="007216EA">
      <w:pPr>
        <w:pStyle w:val="ListParagraph"/>
        <w:widowControl w:val="0"/>
        <w:numPr>
          <w:ilvl w:val="0"/>
          <w:numId w:val="34"/>
        </w:numPr>
        <w:autoSpaceDE w:val="0"/>
        <w:autoSpaceDN w:val="0"/>
        <w:adjustRightInd w:val="0"/>
        <w:spacing w:before="60" w:line="240" w:lineRule="auto"/>
        <w:ind w:left="357" w:hanging="357"/>
        <w:jc w:val="both"/>
        <w:rPr>
          <w:rFonts w:cs="Calibri"/>
        </w:rPr>
      </w:pPr>
      <w:r w:rsidRPr="004C122D">
        <w:rPr>
          <w:rFonts w:cs="Calibri"/>
        </w:rPr>
        <w:t>Large Energy Users (or representatives)</w:t>
      </w:r>
      <w:r w:rsidRPr="004C122D">
        <w:rPr>
          <w:rFonts w:cs="Calibri"/>
        </w:rPr>
        <w:tab/>
      </w:r>
      <w:r w:rsidRPr="004C122D">
        <w:rPr>
          <w:rFonts w:cs="Calibri"/>
        </w:rPr>
        <w:tab/>
        <w:t>27</w:t>
      </w:r>
    </w:p>
    <w:p w14:paraId="3570B2CB" w14:textId="77777777" w:rsidR="009D5D22" w:rsidRPr="004C122D" w:rsidRDefault="009D5D22" w:rsidP="009D5D22">
      <w:pPr>
        <w:widowControl w:val="0"/>
        <w:autoSpaceDE w:val="0"/>
        <w:autoSpaceDN w:val="0"/>
        <w:adjustRightInd w:val="0"/>
        <w:spacing w:before="0" w:line="240" w:lineRule="auto"/>
        <w:jc w:val="both"/>
        <w:rPr>
          <w:rFonts w:cs="Calibri"/>
        </w:rPr>
      </w:pPr>
    </w:p>
    <w:p w14:paraId="3F87E399" w14:textId="77777777" w:rsidR="009D5D22" w:rsidRPr="004C122D" w:rsidRDefault="009D5D22" w:rsidP="009D5D22">
      <w:pPr>
        <w:widowControl w:val="0"/>
        <w:autoSpaceDE w:val="0"/>
        <w:autoSpaceDN w:val="0"/>
        <w:adjustRightInd w:val="0"/>
        <w:spacing w:before="0" w:line="240" w:lineRule="auto"/>
        <w:jc w:val="both"/>
        <w:rPr>
          <w:rFonts w:cs="Calibri"/>
        </w:rPr>
      </w:pPr>
      <w:r w:rsidRPr="004C122D">
        <w:rPr>
          <w:rFonts w:cs="Calibri"/>
        </w:rPr>
        <w:t xml:space="preserve">Some </w:t>
      </w:r>
      <w:r>
        <w:rPr>
          <w:rFonts w:cs="Calibri"/>
        </w:rPr>
        <w:t xml:space="preserve">consumers </w:t>
      </w:r>
      <w:r w:rsidRPr="004C122D">
        <w:rPr>
          <w:rFonts w:cs="Calibri"/>
        </w:rPr>
        <w:t>provided feedback on more than one distributor, resulting in a total of 174 ‘responses per distributor’</w:t>
      </w:r>
      <w:r>
        <w:rPr>
          <w:rFonts w:cs="Calibri"/>
        </w:rPr>
        <w:t>,</w:t>
      </w:r>
      <w:r w:rsidRPr="004C122D">
        <w:rPr>
          <w:rFonts w:cs="Calibri"/>
        </w:rPr>
        <w:t xml:space="preserve"> as follows:</w:t>
      </w:r>
    </w:p>
    <w:p w14:paraId="5B3333DB" w14:textId="77777777" w:rsidR="009D5D22" w:rsidRPr="004C122D" w:rsidRDefault="009D5D22" w:rsidP="009D5D22">
      <w:pPr>
        <w:pStyle w:val="ListParagraph"/>
        <w:widowControl w:val="0"/>
        <w:numPr>
          <w:ilvl w:val="0"/>
          <w:numId w:val="33"/>
        </w:numPr>
        <w:autoSpaceDE w:val="0"/>
        <w:autoSpaceDN w:val="0"/>
        <w:adjustRightInd w:val="0"/>
        <w:spacing w:before="80" w:line="240" w:lineRule="auto"/>
        <w:ind w:left="357" w:hanging="357"/>
        <w:jc w:val="both"/>
        <w:rPr>
          <w:rFonts w:cs="Calibri"/>
        </w:rPr>
      </w:pPr>
      <w:r w:rsidRPr="004C122D">
        <w:rPr>
          <w:rFonts w:cs="Calibri"/>
        </w:rPr>
        <w:t>Energex</w:t>
      </w:r>
      <w:r w:rsidRPr="004C122D">
        <w:rPr>
          <w:rFonts w:cs="Calibri"/>
        </w:rPr>
        <w:tab/>
      </w:r>
      <w:r w:rsidRPr="004C122D">
        <w:rPr>
          <w:rFonts w:cs="Calibri"/>
        </w:rPr>
        <w:tab/>
        <w:t>21</w:t>
      </w:r>
    </w:p>
    <w:p w14:paraId="56593924" w14:textId="77777777" w:rsidR="009D5D22" w:rsidRPr="004C122D" w:rsidRDefault="009D5D22" w:rsidP="009D5D22">
      <w:pPr>
        <w:pStyle w:val="ListParagraph"/>
        <w:widowControl w:val="0"/>
        <w:numPr>
          <w:ilvl w:val="0"/>
          <w:numId w:val="33"/>
        </w:numPr>
        <w:autoSpaceDE w:val="0"/>
        <w:autoSpaceDN w:val="0"/>
        <w:adjustRightInd w:val="0"/>
        <w:spacing w:before="40" w:line="240" w:lineRule="auto"/>
        <w:ind w:left="357" w:hanging="357"/>
        <w:jc w:val="both"/>
        <w:rPr>
          <w:rFonts w:cs="Calibri"/>
        </w:rPr>
      </w:pPr>
      <w:r w:rsidRPr="004C122D">
        <w:rPr>
          <w:rFonts w:cs="Calibri"/>
        </w:rPr>
        <w:t>Ergon Energy</w:t>
      </w:r>
      <w:r w:rsidRPr="004C122D">
        <w:rPr>
          <w:rFonts w:cs="Calibri"/>
        </w:rPr>
        <w:tab/>
        <w:t>21</w:t>
      </w:r>
    </w:p>
    <w:p w14:paraId="37F1F917" w14:textId="77777777" w:rsidR="009D5D22" w:rsidRPr="004C122D" w:rsidRDefault="009D5D22" w:rsidP="009D5D22">
      <w:pPr>
        <w:pStyle w:val="ListParagraph"/>
        <w:widowControl w:val="0"/>
        <w:numPr>
          <w:ilvl w:val="0"/>
          <w:numId w:val="33"/>
        </w:numPr>
        <w:autoSpaceDE w:val="0"/>
        <w:autoSpaceDN w:val="0"/>
        <w:adjustRightInd w:val="0"/>
        <w:spacing w:before="40" w:line="240" w:lineRule="auto"/>
        <w:ind w:left="357" w:hanging="357"/>
        <w:jc w:val="both"/>
        <w:rPr>
          <w:rFonts w:cs="Calibri"/>
        </w:rPr>
      </w:pPr>
      <w:proofErr w:type="spellStart"/>
      <w:r w:rsidRPr="004C122D">
        <w:rPr>
          <w:rFonts w:cs="Calibri"/>
        </w:rPr>
        <w:t>Ausgrid</w:t>
      </w:r>
      <w:proofErr w:type="spellEnd"/>
      <w:r w:rsidRPr="004C122D">
        <w:rPr>
          <w:rFonts w:cs="Calibri"/>
        </w:rPr>
        <w:tab/>
      </w:r>
      <w:r w:rsidRPr="004C122D">
        <w:rPr>
          <w:rFonts w:cs="Calibri"/>
        </w:rPr>
        <w:tab/>
        <w:t>16</w:t>
      </w:r>
    </w:p>
    <w:p w14:paraId="58EDA71E" w14:textId="77777777" w:rsidR="009D5D22" w:rsidRPr="004C122D" w:rsidRDefault="009D5D22" w:rsidP="009D5D22">
      <w:pPr>
        <w:pStyle w:val="ListParagraph"/>
        <w:widowControl w:val="0"/>
        <w:numPr>
          <w:ilvl w:val="0"/>
          <w:numId w:val="33"/>
        </w:numPr>
        <w:autoSpaceDE w:val="0"/>
        <w:autoSpaceDN w:val="0"/>
        <w:adjustRightInd w:val="0"/>
        <w:spacing w:before="40" w:line="240" w:lineRule="auto"/>
        <w:ind w:left="357" w:hanging="357"/>
        <w:jc w:val="both"/>
        <w:rPr>
          <w:rFonts w:cs="Calibri"/>
        </w:rPr>
      </w:pPr>
      <w:r w:rsidRPr="004C122D">
        <w:rPr>
          <w:rFonts w:cs="Calibri"/>
        </w:rPr>
        <w:t xml:space="preserve">Endeavour Energy </w:t>
      </w:r>
      <w:r w:rsidRPr="004C122D">
        <w:rPr>
          <w:rFonts w:cs="Calibri"/>
        </w:rPr>
        <w:tab/>
        <w:t>10</w:t>
      </w:r>
    </w:p>
    <w:p w14:paraId="303119D8" w14:textId="77777777" w:rsidR="009D5D22" w:rsidRPr="004C122D" w:rsidRDefault="009D5D22" w:rsidP="009D5D22">
      <w:pPr>
        <w:pStyle w:val="ListParagraph"/>
        <w:widowControl w:val="0"/>
        <w:numPr>
          <w:ilvl w:val="0"/>
          <w:numId w:val="33"/>
        </w:numPr>
        <w:autoSpaceDE w:val="0"/>
        <w:autoSpaceDN w:val="0"/>
        <w:adjustRightInd w:val="0"/>
        <w:spacing w:before="40" w:line="240" w:lineRule="auto"/>
        <w:ind w:left="357" w:hanging="357"/>
        <w:jc w:val="both"/>
        <w:rPr>
          <w:rFonts w:cs="Calibri"/>
        </w:rPr>
      </w:pPr>
      <w:r w:rsidRPr="004C122D">
        <w:rPr>
          <w:rFonts w:cs="Calibri"/>
        </w:rPr>
        <w:t xml:space="preserve">Essential Energy </w:t>
      </w:r>
      <w:r w:rsidRPr="004C122D">
        <w:rPr>
          <w:rFonts w:cs="Calibri"/>
        </w:rPr>
        <w:tab/>
        <w:t>15</w:t>
      </w:r>
    </w:p>
    <w:p w14:paraId="66B9352E" w14:textId="77777777" w:rsidR="009D5D22" w:rsidRPr="004C122D" w:rsidRDefault="009D5D22" w:rsidP="009D5D22">
      <w:pPr>
        <w:pStyle w:val="ListParagraph"/>
        <w:widowControl w:val="0"/>
        <w:numPr>
          <w:ilvl w:val="0"/>
          <w:numId w:val="33"/>
        </w:numPr>
        <w:autoSpaceDE w:val="0"/>
        <w:autoSpaceDN w:val="0"/>
        <w:adjustRightInd w:val="0"/>
        <w:spacing w:before="40" w:line="240" w:lineRule="auto"/>
        <w:ind w:left="357" w:hanging="357"/>
        <w:jc w:val="both"/>
        <w:rPr>
          <w:rFonts w:cs="Calibri"/>
        </w:rPr>
      </w:pPr>
      <w:proofErr w:type="spellStart"/>
      <w:r w:rsidRPr="004C122D">
        <w:rPr>
          <w:rFonts w:cs="Calibri"/>
        </w:rPr>
        <w:t>AusNet</w:t>
      </w:r>
      <w:proofErr w:type="spellEnd"/>
      <w:r w:rsidRPr="004C122D">
        <w:rPr>
          <w:rFonts w:cs="Calibri"/>
        </w:rPr>
        <w:t xml:space="preserve"> Services</w:t>
      </w:r>
      <w:r w:rsidRPr="004C122D">
        <w:rPr>
          <w:rFonts w:cs="Calibri"/>
        </w:rPr>
        <w:tab/>
        <w:t>15</w:t>
      </w:r>
    </w:p>
    <w:p w14:paraId="6A3A0B03" w14:textId="77777777" w:rsidR="009D5D22" w:rsidRPr="004C122D" w:rsidRDefault="009D5D22" w:rsidP="009D5D22">
      <w:pPr>
        <w:pStyle w:val="ListParagraph"/>
        <w:widowControl w:val="0"/>
        <w:numPr>
          <w:ilvl w:val="0"/>
          <w:numId w:val="33"/>
        </w:numPr>
        <w:autoSpaceDE w:val="0"/>
        <w:autoSpaceDN w:val="0"/>
        <w:adjustRightInd w:val="0"/>
        <w:spacing w:before="40" w:line="240" w:lineRule="auto"/>
        <w:ind w:left="357" w:hanging="357"/>
        <w:jc w:val="both"/>
        <w:rPr>
          <w:rFonts w:cs="Calibri"/>
        </w:rPr>
      </w:pPr>
      <w:proofErr w:type="spellStart"/>
      <w:r w:rsidRPr="004C122D">
        <w:rPr>
          <w:rFonts w:cs="Calibri"/>
        </w:rPr>
        <w:t>Citipower</w:t>
      </w:r>
      <w:proofErr w:type="spellEnd"/>
      <w:r w:rsidRPr="004C122D">
        <w:rPr>
          <w:rFonts w:cs="Calibri"/>
        </w:rPr>
        <w:tab/>
      </w:r>
      <w:r w:rsidRPr="004C122D">
        <w:rPr>
          <w:rFonts w:cs="Calibri"/>
        </w:rPr>
        <w:tab/>
        <w:t>11</w:t>
      </w:r>
    </w:p>
    <w:p w14:paraId="4FC5621B" w14:textId="77777777" w:rsidR="009D5D22" w:rsidRPr="004C122D" w:rsidRDefault="009D5D22" w:rsidP="009D5D22">
      <w:pPr>
        <w:pStyle w:val="ListParagraph"/>
        <w:widowControl w:val="0"/>
        <w:numPr>
          <w:ilvl w:val="0"/>
          <w:numId w:val="33"/>
        </w:numPr>
        <w:autoSpaceDE w:val="0"/>
        <w:autoSpaceDN w:val="0"/>
        <w:adjustRightInd w:val="0"/>
        <w:spacing w:before="40" w:line="240" w:lineRule="auto"/>
        <w:ind w:left="357" w:hanging="357"/>
        <w:jc w:val="both"/>
        <w:rPr>
          <w:rFonts w:cs="Calibri"/>
        </w:rPr>
      </w:pPr>
      <w:proofErr w:type="spellStart"/>
      <w:r w:rsidRPr="004C122D">
        <w:rPr>
          <w:rFonts w:cs="Calibri"/>
        </w:rPr>
        <w:t>Powercor</w:t>
      </w:r>
      <w:proofErr w:type="spellEnd"/>
      <w:r w:rsidRPr="004C122D">
        <w:rPr>
          <w:rFonts w:cs="Calibri"/>
        </w:rPr>
        <w:tab/>
      </w:r>
      <w:r w:rsidRPr="004C122D">
        <w:rPr>
          <w:rFonts w:cs="Calibri"/>
        </w:rPr>
        <w:tab/>
        <w:t>13</w:t>
      </w:r>
    </w:p>
    <w:p w14:paraId="625194DA" w14:textId="77777777" w:rsidR="009D5D22" w:rsidRPr="004C122D" w:rsidRDefault="009D5D22" w:rsidP="009D5D22">
      <w:pPr>
        <w:pStyle w:val="ListParagraph"/>
        <w:widowControl w:val="0"/>
        <w:numPr>
          <w:ilvl w:val="0"/>
          <w:numId w:val="33"/>
        </w:numPr>
        <w:autoSpaceDE w:val="0"/>
        <w:autoSpaceDN w:val="0"/>
        <w:adjustRightInd w:val="0"/>
        <w:spacing w:before="40" w:line="240" w:lineRule="auto"/>
        <w:ind w:left="357" w:hanging="357"/>
        <w:jc w:val="both"/>
        <w:rPr>
          <w:rFonts w:cs="Calibri"/>
        </w:rPr>
      </w:pPr>
      <w:r w:rsidRPr="004C122D">
        <w:rPr>
          <w:rFonts w:cs="Calibri"/>
        </w:rPr>
        <w:t>Jemena</w:t>
      </w:r>
      <w:r w:rsidRPr="004C122D">
        <w:rPr>
          <w:rFonts w:cs="Calibri"/>
        </w:rPr>
        <w:tab/>
      </w:r>
      <w:r w:rsidRPr="004C122D">
        <w:rPr>
          <w:rFonts w:cs="Calibri"/>
        </w:rPr>
        <w:tab/>
        <w:t>9</w:t>
      </w:r>
    </w:p>
    <w:p w14:paraId="6EC85060" w14:textId="77777777" w:rsidR="009D5D22" w:rsidRPr="004C122D" w:rsidRDefault="009D5D22" w:rsidP="009D5D22">
      <w:pPr>
        <w:pStyle w:val="ListParagraph"/>
        <w:widowControl w:val="0"/>
        <w:numPr>
          <w:ilvl w:val="0"/>
          <w:numId w:val="33"/>
        </w:numPr>
        <w:autoSpaceDE w:val="0"/>
        <w:autoSpaceDN w:val="0"/>
        <w:adjustRightInd w:val="0"/>
        <w:spacing w:before="40" w:line="240" w:lineRule="auto"/>
        <w:ind w:left="357" w:hanging="357"/>
        <w:jc w:val="both"/>
        <w:rPr>
          <w:rFonts w:cs="Calibri"/>
        </w:rPr>
      </w:pPr>
      <w:r w:rsidRPr="004C122D">
        <w:rPr>
          <w:rFonts w:cs="Calibri"/>
        </w:rPr>
        <w:t>United Energy</w:t>
      </w:r>
      <w:r w:rsidRPr="004C122D">
        <w:rPr>
          <w:rFonts w:cs="Calibri"/>
        </w:rPr>
        <w:tab/>
        <w:t>10</w:t>
      </w:r>
    </w:p>
    <w:p w14:paraId="15C06345" w14:textId="77777777" w:rsidR="009D5D22" w:rsidRPr="004C122D" w:rsidRDefault="009D5D22" w:rsidP="009D5D22">
      <w:pPr>
        <w:pStyle w:val="ListParagraph"/>
        <w:widowControl w:val="0"/>
        <w:numPr>
          <w:ilvl w:val="0"/>
          <w:numId w:val="33"/>
        </w:numPr>
        <w:autoSpaceDE w:val="0"/>
        <w:autoSpaceDN w:val="0"/>
        <w:adjustRightInd w:val="0"/>
        <w:spacing w:before="40" w:line="240" w:lineRule="auto"/>
        <w:ind w:left="357" w:hanging="357"/>
        <w:jc w:val="both"/>
        <w:rPr>
          <w:rFonts w:cs="Calibri"/>
        </w:rPr>
      </w:pPr>
      <w:r w:rsidRPr="004C122D">
        <w:rPr>
          <w:rFonts w:cs="Calibri"/>
        </w:rPr>
        <w:t>SAPN</w:t>
      </w:r>
      <w:r w:rsidRPr="004C122D">
        <w:rPr>
          <w:rFonts w:cs="Calibri"/>
        </w:rPr>
        <w:tab/>
      </w:r>
      <w:r w:rsidRPr="004C122D">
        <w:rPr>
          <w:rFonts w:cs="Calibri"/>
        </w:rPr>
        <w:tab/>
        <w:t>15</w:t>
      </w:r>
    </w:p>
    <w:p w14:paraId="10AD133A" w14:textId="77777777" w:rsidR="009D5D22" w:rsidRPr="004C122D" w:rsidRDefault="009D5D22" w:rsidP="009D5D22">
      <w:pPr>
        <w:pStyle w:val="ListParagraph"/>
        <w:widowControl w:val="0"/>
        <w:numPr>
          <w:ilvl w:val="0"/>
          <w:numId w:val="33"/>
        </w:numPr>
        <w:autoSpaceDE w:val="0"/>
        <w:autoSpaceDN w:val="0"/>
        <w:adjustRightInd w:val="0"/>
        <w:spacing w:before="40" w:line="240" w:lineRule="auto"/>
        <w:ind w:left="357" w:hanging="357"/>
        <w:jc w:val="both"/>
        <w:rPr>
          <w:rFonts w:cs="Calibri"/>
        </w:rPr>
      </w:pPr>
      <w:proofErr w:type="spellStart"/>
      <w:r w:rsidRPr="004C122D">
        <w:rPr>
          <w:rFonts w:cs="Calibri"/>
        </w:rPr>
        <w:t>TasNetworks</w:t>
      </w:r>
      <w:proofErr w:type="spellEnd"/>
      <w:r w:rsidRPr="004C122D">
        <w:rPr>
          <w:rFonts w:cs="Calibri"/>
        </w:rPr>
        <w:tab/>
        <w:t>9</w:t>
      </w:r>
    </w:p>
    <w:p w14:paraId="5AC764A5" w14:textId="77777777" w:rsidR="009D5D22" w:rsidRPr="001005F2" w:rsidRDefault="009D5D22" w:rsidP="009D5D22">
      <w:pPr>
        <w:pStyle w:val="ListParagraph"/>
        <w:widowControl w:val="0"/>
        <w:numPr>
          <w:ilvl w:val="0"/>
          <w:numId w:val="33"/>
        </w:numPr>
        <w:autoSpaceDE w:val="0"/>
        <w:autoSpaceDN w:val="0"/>
        <w:adjustRightInd w:val="0"/>
        <w:spacing w:before="40" w:line="240" w:lineRule="auto"/>
        <w:ind w:left="357" w:hanging="357"/>
        <w:jc w:val="both"/>
        <w:rPr>
          <w:rFonts w:cs="Calibri"/>
        </w:rPr>
      </w:pPr>
      <w:proofErr w:type="spellStart"/>
      <w:r w:rsidRPr="004C122D">
        <w:rPr>
          <w:rFonts w:cs="Calibri"/>
        </w:rPr>
        <w:t>ActewAGL</w:t>
      </w:r>
      <w:proofErr w:type="spellEnd"/>
      <w:r w:rsidRPr="004C122D">
        <w:rPr>
          <w:rFonts w:cs="Calibri"/>
        </w:rPr>
        <w:t xml:space="preserve"> </w:t>
      </w:r>
      <w:r w:rsidRPr="004C122D">
        <w:rPr>
          <w:rFonts w:cs="Calibri"/>
        </w:rPr>
        <w:tab/>
      </w:r>
      <w:r w:rsidRPr="004C122D">
        <w:rPr>
          <w:rFonts w:cs="Calibri"/>
        </w:rPr>
        <w:tab/>
        <w:t>9</w:t>
      </w:r>
    </w:p>
    <w:p w14:paraId="2E6D0035" w14:textId="77777777" w:rsidR="009D5D22" w:rsidRPr="004C122D" w:rsidRDefault="009D5D22" w:rsidP="009D5D22">
      <w:pPr>
        <w:widowControl w:val="0"/>
        <w:autoSpaceDE w:val="0"/>
        <w:autoSpaceDN w:val="0"/>
        <w:adjustRightInd w:val="0"/>
        <w:spacing w:before="360" w:line="240" w:lineRule="auto"/>
        <w:jc w:val="both"/>
        <w:rPr>
          <w:rFonts w:cs="Calibri"/>
        </w:rPr>
      </w:pPr>
      <w:r>
        <w:rPr>
          <w:rFonts w:cs="Calibri"/>
        </w:rPr>
        <w:t xml:space="preserve">The identities of the survey participants have been </w:t>
      </w:r>
      <w:r w:rsidRPr="004C122D">
        <w:rPr>
          <w:rFonts w:cs="Calibri"/>
        </w:rPr>
        <w:t>kept confidential</w:t>
      </w:r>
      <w:r>
        <w:rPr>
          <w:rFonts w:cs="Calibri"/>
        </w:rPr>
        <w:t xml:space="preserve">. Where the identities of survey participants were disclosed within their written feedback, they have been </w:t>
      </w:r>
      <w:proofErr w:type="spellStart"/>
      <w:r w:rsidRPr="004C122D">
        <w:rPr>
          <w:rFonts w:cs="Calibri"/>
        </w:rPr>
        <w:t>anon</w:t>
      </w:r>
      <w:r>
        <w:rPr>
          <w:rFonts w:cs="Calibri"/>
        </w:rPr>
        <w:t>ymised</w:t>
      </w:r>
      <w:proofErr w:type="spellEnd"/>
      <w:r>
        <w:rPr>
          <w:rFonts w:cs="Calibri"/>
        </w:rPr>
        <w:t xml:space="preserve"> within this report by changing the </w:t>
      </w:r>
      <w:proofErr w:type="spellStart"/>
      <w:r>
        <w:rPr>
          <w:rFonts w:cs="Calibri"/>
        </w:rPr>
        <w:t>organisational</w:t>
      </w:r>
      <w:proofErr w:type="spellEnd"/>
      <w:r>
        <w:rPr>
          <w:rFonts w:cs="Calibri"/>
        </w:rPr>
        <w:t xml:space="preserve"> name to “****”.</w:t>
      </w:r>
    </w:p>
    <w:p w14:paraId="26ADCB2B" w14:textId="77777777" w:rsidR="009D5D22" w:rsidRPr="001005F2" w:rsidRDefault="009D5D22" w:rsidP="009D5D22">
      <w:pPr>
        <w:pStyle w:val="Heading2"/>
        <w:spacing w:before="240"/>
        <w:ind w:left="1009" w:hanging="1009"/>
        <w:jc w:val="both"/>
        <w:rPr>
          <w:rFonts w:asciiTheme="majorHAnsi" w:hAnsiTheme="majorHAnsi"/>
        </w:rPr>
      </w:pPr>
      <w:bookmarkStart w:id="39" w:name="_Toc471292360"/>
      <w:r w:rsidRPr="004C122D">
        <w:rPr>
          <w:rFonts w:asciiTheme="majorHAnsi" w:hAnsiTheme="majorHAnsi"/>
        </w:rPr>
        <w:t xml:space="preserve">Follow Up </w:t>
      </w:r>
      <w:r>
        <w:rPr>
          <w:rFonts w:asciiTheme="majorHAnsi" w:hAnsiTheme="majorHAnsi"/>
        </w:rPr>
        <w:t xml:space="preserve">Consumer </w:t>
      </w:r>
      <w:r w:rsidRPr="004C122D">
        <w:rPr>
          <w:rFonts w:asciiTheme="majorHAnsi" w:hAnsiTheme="majorHAnsi"/>
        </w:rPr>
        <w:t>Interviews</w:t>
      </w:r>
      <w:bookmarkEnd w:id="39"/>
    </w:p>
    <w:p w14:paraId="74580942" w14:textId="77777777" w:rsidR="009D5D22" w:rsidRDefault="009D5D22" w:rsidP="009D5D22">
      <w:pPr>
        <w:widowControl w:val="0"/>
        <w:autoSpaceDE w:val="0"/>
        <w:autoSpaceDN w:val="0"/>
        <w:adjustRightInd w:val="0"/>
        <w:spacing w:before="120" w:line="240" w:lineRule="auto"/>
        <w:jc w:val="both"/>
        <w:rPr>
          <w:rFonts w:cs="Calibri"/>
        </w:rPr>
      </w:pPr>
      <w:r w:rsidRPr="004C122D">
        <w:rPr>
          <w:rFonts w:cs="Calibri"/>
        </w:rPr>
        <w:t xml:space="preserve">Consumers were provided with the opportunity to elaborate on their feedback </w:t>
      </w:r>
      <w:r>
        <w:rPr>
          <w:rFonts w:cs="Calibri"/>
        </w:rPr>
        <w:t xml:space="preserve">by participating in follow-up </w:t>
      </w:r>
      <w:r w:rsidRPr="004C122D">
        <w:rPr>
          <w:rFonts w:cs="Calibri"/>
        </w:rPr>
        <w:t>telephone interviews</w:t>
      </w:r>
      <w:r>
        <w:rPr>
          <w:rFonts w:cs="Calibri"/>
        </w:rPr>
        <w:t xml:space="preserve">. </w:t>
      </w:r>
      <w:r w:rsidRPr="004C122D">
        <w:rPr>
          <w:rFonts w:cs="Calibri"/>
        </w:rPr>
        <w:t xml:space="preserve">A total of </w:t>
      </w:r>
      <w:r>
        <w:rPr>
          <w:rFonts w:cs="Calibri"/>
        </w:rPr>
        <w:t xml:space="preserve">12 </w:t>
      </w:r>
      <w:r w:rsidRPr="004C122D">
        <w:rPr>
          <w:rFonts w:cs="Calibri"/>
        </w:rPr>
        <w:t>consumers took up that opportunity</w:t>
      </w:r>
      <w:r>
        <w:rPr>
          <w:rFonts w:cs="Calibri"/>
        </w:rPr>
        <w:t>, with the interviews being conducted from 8th -26th August 2016.</w:t>
      </w:r>
    </w:p>
    <w:p w14:paraId="7068249B" w14:textId="77777777" w:rsidR="009D5D22" w:rsidRPr="004C122D" w:rsidRDefault="009D5D22" w:rsidP="009D5D22">
      <w:pPr>
        <w:widowControl w:val="0"/>
        <w:autoSpaceDE w:val="0"/>
        <w:autoSpaceDN w:val="0"/>
        <w:adjustRightInd w:val="0"/>
        <w:spacing w:before="0" w:line="240" w:lineRule="auto"/>
        <w:jc w:val="both"/>
        <w:rPr>
          <w:rFonts w:cs="Calibri"/>
        </w:rPr>
      </w:pPr>
    </w:p>
    <w:p w14:paraId="6651436B" w14:textId="77777777" w:rsidR="009D5D22" w:rsidRPr="001005F2" w:rsidRDefault="009D5D22" w:rsidP="009D5D22">
      <w:pPr>
        <w:pStyle w:val="Heading2"/>
        <w:spacing w:before="120"/>
        <w:ind w:left="1009" w:hanging="1009"/>
        <w:jc w:val="both"/>
        <w:rPr>
          <w:rFonts w:asciiTheme="majorHAnsi" w:hAnsiTheme="majorHAnsi"/>
        </w:rPr>
      </w:pPr>
      <w:bookmarkStart w:id="40" w:name="_Toc471292361"/>
      <w:r w:rsidRPr="004C122D">
        <w:rPr>
          <w:rFonts w:asciiTheme="majorHAnsi" w:hAnsiTheme="majorHAnsi"/>
        </w:rPr>
        <w:t>Scoring Methodology</w:t>
      </w:r>
      <w:bookmarkEnd w:id="40"/>
    </w:p>
    <w:p w14:paraId="56945C7A" w14:textId="77777777" w:rsidR="009D5D22" w:rsidRPr="004C122D" w:rsidRDefault="009D5D22" w:rsidP="009D5D22">
      <w:pPr>
        <w:widowControl w:val="0"/>
        <w:autoSpaceDE w:val="0"/>
        <w:autoSpaceDN w:val="0"/>
        <w:adjustRightInd w:val="0"/>
        <w:spacing w:before="120" w:line="240" w:lineRule="auto"/>
        <w:jc w:val="both"/>
        <w:rPr>
          <w:rFonts w:cs="Calibri"/>
        </w:rPr>
      </w:pPr>
      <w:r w:rsidRPr="004C122D">
        <w:rPr>
          <w:rFonts w:cs="Calibri"/>
        </w:rPr>
        <w:t xml:space="preserve">The survey </w:t>
      </w:r>
      <w:r>
        <w:rPr>
          <w:rFonts w:cs="Calibri"/>
        </w:rPr>
        <w:t xml:space="preserve">incorporated </w:t>
      </w:r>
      <w:r w:rsidRPr="004C122D">
        <w:rPr>
          <w:rFonts w:cs="Calibri"/>
        </w:rPr>
        <w:t xml:space="preserve">four </w:t>
      </w:r>
      <w:r>
        <w:rPr>
          <w:rFonts w:cs="Calibri"/>
        </w:rPr>
        <w:t xml:space="preserve">questions for each of the eight </w:t>
      </w:r>
      <w:r w:rsidRPr="004C122D">
        <w:rPr>
          <w:rFonts w:cs="Calibri"/>
        </w:rPr>
        <w:t>element</w:t>
      </w:r>
      <w:r>
        <w:rPr>
          <w:rFonts w:cs="Calibri"/>
        </w:rPr>
        <w:t xml:space="preserve">s of the </w:t>
      </w:r>
      <w:r w:rsidRPr="001005F2">
        <w:rPr>
          <w:rFonts w:cs="Calibri"/>
          <w:i/>
        </w:rPr>
        <w:t>AER Consumer Engagement Guideline</w:t>
      </w:r>
      <w:r w:rsidRPr="004C122D">
        <w:rPr>
          <w:rFonts w:cs="Calibri"/>
        </w:rPr>
        <w:t xml:space="preserve">, providing a total of 32 questions upon which the scoring was based. Each question asked consumers to express their level of satisfaction against </w:t>
      </w:r>
      <w:r>
        <w:rPr>
          <w:rFonts w:cs="Calibri"/>
        </w:rPr>
        <w:t xml:space="preserve">specific </w:t>
      </w:r>
      <w:r w:rsidRPr="004C122D">
        <w:rPr>
          <w:rFonts w:cs="Calibri"/>
        </w:rPr>
        <w:t xml:space="preserve">expectations </w:t>
      </w:r>
      <w:r>
        <w:rPr>
          <w:rFonts w:cs="Calibri"/>
        </w:rPr>
        <w:t xml:space="preserve">for </w:t>
      </w:r>
      <w:r w:rsidRPr="004C122D">
        <w:rPr>
          <w:rFonts w:cs="Calibri"/>
        </w:rPr>
        <w:t>each element.</w:t>
      </w:r>
    </w:p>
    <w:p w14:paraId="14AC90C9" w14:textId="77777777" w:rsidR="009D5D22" w:rsidRPr="004C122D" w:rsidRDefault="009D5D22" w:rsidP="009D5D22">
      <w:pPr>
        <w:widowControl w:val="0"/>
        <w:autoSpaceDE w:val="0"/>
        <w:autoSpaceDN w:val="0"/>
        <w:adjustRightInd w:val="0"/>
        <w:spacing w:before="120" w:line="240" w:lineRule="auto"/>
        <w:jc w:val="both"/>
        <w:rPr>
          <w:rFonts w:cs="Calibri"/>
        </w:rPr>
      </w:pPr>
      <w:r w:rsidRPr="004C122D">
        <w:rPr>
          <w:rFonts w:cs="Calibri"/>
        </w:rPr>
        <w:t xml:space="preserve">The scores were calculated </w:t>
      </w:r>
      <w:r>
        <w:rPr>
          <w:rFonts w:cs="Calibri"/>
        </w:rPr>
        <w:t xml:space="preserve">by assigning </w:t>
      </w:r>
      <w:r w:rsidRPr="004C122D">
        <w:rPr>
          <w:rFonts w:cs="Calibri"/>
        </w:rPr>
        <w:t xml:space="preserve">the following points for </w:t>
      </w:r>
      <w:r>
        <w:rPr>
          <w:rFonts w:cs="Calibri"/>
        </w:rPr>
        <w:t>the responses to each question:</w:t>
      </w:r>
    </w:p>
    <w:p w14:paraId="3B3B280A" w14:textId="77777777" w:rsidR="009D5D22" w:rsidRPr="004C122D" w:rsidRDefault="009D5D22" w:rsidP="007216EA">
      <w:pPr>
        <w:pStyle w:val="ListParagraph"/>
        <w:widowControl w:val="0"/>
        <w:numPr>
          <w:ilvl w:val="0"/>
          <w:numId w:val="36"/>
        </w:numPr>
        <w:autoSpaceDE w:val="0"/>
        <w:autoSpaceDN w:val="0"/>
        <w:adjustRightInd w:val="0"/>
        <w:spacing w:line="240" w:lineRule="auto"/>
        <w:ind w:left="357" w:hanging="357"/>
        <w:jc w:val="both"/>
        <w:rPr>
          <w:rFonts w:cs="Calibri"/>
        </w:rPr>
      </w:pPr>
      <w:r w:rsidRPr="004C122D">
        <w:rPr>
          <w:rFonts w:cs="Calibri"/>
        </w:rPr>
        <w:t>Very satisfied</w:t>
      </w:r>
      <w:r w:rsidRPr="004C122D">
        <w:rPr>
          <w:rFonts w:cs="Calibri"/>
        </w:rPr>
        <w:tab/>
      </w:r>
      <w:r w:rsidRPr="004C122D">
        <w:rPr>
          <w:rFonts w:cs="Calibri"/>
        </w:rPr>
        <w:tab/>
      </w:r>
      <w:r w:rsidRPr="004C122D">
        <w:rPr>
          <w:rFonts w:cs="Calibri"/>
        </w:rPr>
        <w:tab/>
        <w:t>5</w:t>
      </w:r>
    </w:p>
    <w:p w14:paraId="677BEA3D" w14:textId="77777777" w:rsidR="009D5D22" w:rsidRPr="004C122D" w:rsidRDefault="009D5D22" w:rsidP="007216EA">
      <w:pPr>
        <w:pStyle w:val="ListParagraph"/>
        <w:widowControl w:val="0"/>
        <w:numPr>
          <w:ilvl w:val="0"/>
          <w:numId w:val="36"/>
        </w:numPr>
        <w:autoSpaceDE w:val="0"/>
        <w:autoSpaceDN w:val="0"/>
        <w:adjustRightInd w:val="0"/>
        <w:spacing w:before="0" w:line="240" w:lineRule="auto"/>
        <w:jc w:val="both"/>
        <w:rPr>
          <w:rFonts w:cs="Calibri"/>
        </w:rPr>
      </w:pPr>
      <w:r w:rsidRPr="004C122D">
        <w:rPr>
          <w:rFonts w:cs="Calibri"/>
        </w:rPr>
        <w:t>Somewhat satisfied</w:t>
      </w:r>
      <w:r w:rsidRPr="004C122D">
        <w:rPr>
          <w:rFonts w:cs="Calibri"/>
        </w:rPr>
        <w:tab/>
      </w:r>
      <w:r w:rsidRPr="004C122D">
        <w:rPr>
          <w:rFonts w:cs="Calibri"/>
        </w:rPr>
        <w:tab/>
      </w:r>
      <w:r w:rsidRPr="004C122D">
        <w:rPr>
          <w:rFonts w:cs="Calibri"/>
        </w:rPr>
        <w:tab/>
        <w:t>4</w:t>
      </w:r>
    </w:p>
    <w:p w14:paraId="17D60180" w14:textId="77777777" w:rsidR="009D5D22" w:rsidRPr="004C122D" w:rsidRDefault="009D5D22" w:rsidP="007216EA">
      <w:pPr>
        <w:pStyle w:val="ListParagraph"/>
        <w:widowControl w:val="0"/>
        <w:numPr>
          <w:ilvl w:val="0"/>
          <w:numId w:val="36"/>
        </w:numPr>
        <w:autoSpaceDE w:val="0"/>
        <w:autoSpaceDN w:val="0"/>
        <w:adjustRightInd w:val="0"/>
        <w:spacing w:before="0" w:line="240" w:lineRule="auto"/>
        <w:jc w:val="both"/>
        <w:rPr>
          <w:rFonts w:cs="Calibri"/>
        </w:rPr>
      </w:pPr>
      <w:r w:rsidRPr="004C122D">
        <w:rPr>
          <w:rFonts w:cs="Calibri"/>
        </w:rPr>
        <w:t>Neither Satisfied or Dissatisfied</w:t>
      </w:r>
      <w:r w:rsidRPr="004C122D">
        <w:rPr>
          <w:rFonts w:cs="Calibri"/>
        </w:rPr>
        <w:tab/>
        <w:t>3</w:t>
      </w:r>
    </w:p>
    <w:p w14:paraId="08044F17" w14:textId="77777777" w:rsidR="009D5D22" w:rsidRPr="004C122D" w:rsidRDefault="009D5D22" w:rsidP="007216EA">
      <w:pPr>
        <w:pStyle w:val="ListParagraph"/>
        <w:widowControl w:val="0"/>
        <w:numPr>
          <w:ilvl w:val="0"/>
          <w:numId w:val="36"/>
        </w:numPr>
        <w:autoSpaceDE w:val="0"/>
        <w:autoSpaceDN w:val="0"/>
        <w:adjustRightInd w:val="0"/>
        <w:spacing w:before="0" w:line="240" w:lineRule="auto"/>
        <w:jc w:val="both"/>
        <w:rPr>
          <w:rFonts w:cs="Calibri"/>
        </w:rPr>
      </w:pPr>
      <w:r w:rsidRPr="004C122D">
        <w:rPr>
          <w:rFonts w:cs="Calibri"/>
        </w:rPr>
        <w:t>Somewhat Dissatisfied</w:t>
      </w:r>
      <w:r w:rsidRPr="004C122D">
        <w:rPr>
          <w:rFonts w:cs="Calibri"/>
        </w:rPr>
        <w:tab/>
      </w:r>
      <w:r w:rsidRPr="004C122D">
        <w:rPr>
          <w:rFonts w:cs="Calibri"/>
        </w:rPr>
        <w:tab/>
        <w:t>2</w:t>
      </w:r>
    </w:p>
    <w:p w14:paraId="285AD2B0" w14:textId="77777777" w:rsidR="009D5D22" w:rsidRPr="004C122D" w:rsidRDefault="009D5D22" w:rsidP="007216EA">
      <w:pPr>
        <w:pStyle w:val="ListParagraph"/>
        <w:widowControl w:val="0"/>
        <w:numPr>
          <w:ilvl w:val="0"/>
          <w:numId w:val="36"/>
        </w:numPr>
        <w:autoSpaceDE w:val="0"/>
        <w:autoSpaceDN w:val="0"/>
        <w:adjustRightInd w:val="0"/>
        <w:spacing w:before="0" w:line="240" w:lineRule="auto"/>
        <w:jc w:val="both"/>
        <w:rPr>
          <w:rFonts w:cs="Calibri"/>
        </w:rPr>
      </w:pPr>
      <w:r w:rsidRPr="004C122D">
        <w:rPr>
          <w:rFonts w:cs="Calibri"/>
        </w:rPr>
        <w:t>Very Dissatisfied</w:t>
      </w:r>
      <w:r w:rsidRPr="004C122D">
        <w:rPr>
          <w:rFonts w:cs="Calibri"/>
        </w:rPr>
        <w:tab/>
      </w:r>
      <w:r w:rsidRPr="004C122D">
        <w:rPr>
          <w:rFonts w:cs="Calibri"/>
        </w:rPr>
        <w:tab/>
      </w:r>
      <w:r w:rsidRPr="004C122D">
        <w:rPr>
          <w:rFonts w:cs="Calibri"/>
        </w:rPr>
        <w:tab/>
        <w:t>1</w:t>
      </w:r>
    </w:p>
    <w:p w14:paraId="3F517FA8" w14:textId="77777777" w:rsidR="009D5D22" w:rsidRPr="004C122D" w:rsidRDefault="009D5D22" w:rsidP="009D5D22">
      <w:pPr>
        <w:widowControl w:val="0"/>
        <w:autoSpaceDE w:val="0"/>
        <w:autoSpaceDN w:val="0"/>
        <w:adjustRightInd w:val="0"/>
        <w:spacing w:before="0" w:line="240" w:lineRule="auto"/>
        <w:jc w:val="both"/>
        <w:rPr>
          <w:rFonts w:cs="Calibri"/>
        </w:rPr>
      </w:pPr>
    </w:p>
    <w:p w14:paraId="349B2214" w14:textId="77777777" w:rsidR="009D5D22" w:rsidRPr="004C122D" w:rsidRDefault="009D5D22" w:rsidP="009D5D22">
      <w:pPr>
        <w:widowControl w:val="0"/>
        <w:autoSpaceDE w:val="0"/>
        <w:autoSpaceDN w:val="0"/>
        <w:adjustRightInd w:val="0"/>
        <w:spacing w:before="0" w:line="240" w:lineRule="auto"/>
        <w:jc w:val="both"/>
        <w:rPr>
          <w:b/>
          <w:u w:val="thick"/>
        </w:rPr>
      </w:pPr>
      <w:r w:rsidRPr="004C122D">
        <w:rPr>
          <w:rFonts w:cs="Calibri"/>
        </w:rPr>
        <w:t xml:space="preserve">Each question and each element of the survey was considered to have equal weighting in the development of the overall scores. </w:t>
      </w:r>
    </w:p>
    <w:p w14:paraId="615CC596" w14:textId="77777777" w:rsidR="009D5D22" w:rsidRPr="009D5D22" w:rsidRDefault="009D5D22" w:rsidP="009D5D22"/>
    <w:p w14:paraId="52A499B1" w14:textId="0A487E64" w:rsidR="009D5D22" w:rsidRPr="004C122D" w:rsidRDefault="009D5D22" w:rsidP="009D5D22">
      <w:pPr>
        <w:pStyle w:val="Heading1"/>
        <w:spacing w:before="120" w:after="120"/>
        <w:ind w:left="431" w:hanging="431"/>
        <w:jc w:val="both"/>
        <w:rPr>
          <w:color w:val="000000" w:themeColor="text1"/>
          <w:szCs w:val="36"/>
        </w:rPr>
      </w:pPr>
      <w:bookmarkStart w:id="41" w:name="_Toc471292362"/>
      <w:r>
        <w:rPr>
          <w:color w:val="000000" w:themeColor="text1"/>
          <w:szCs w:val="36"/>
        </w:rPr>
        <w:lastRenderedPageBreak/>
        <w:t>Appendix 1: AER</w:t>
      </w:r>
      <w:r w:rsidRPr="004C122D">
        <w:rPr>
          <w:color w:val="000000" w:themeColor="text1"/>
          <w:szCs w:val="36"/>
        </w:rPr>
        <w:t xml:space="preserve"> Consumer Engagement Guideline</w:t>
      </w:r>
      <w:bookmarkEnd w:id="41"/>
      <w:r w:rsidRPr="004C122D">
        <w:rPr>
          <w:color w:val="000000" w:themeColor="text1"/>
          <w:szCs w:val="36"/>
        </w:rPr>
        <w:t xml:space="preserve"> </w:t>
      </w:r>
    </w:p>
    <w:p w14:paraId="0FA90C5F" w14:textId="77777777" w:rsidR="009D5D22" w:rsidRPr="004C122D" w:rsidRDefault="009D5D22" w:rsidP="009D5D22">
      <w:pPr>
        <w:pStyle w:val="Heading2"/>
        <w:ind w:left="1008" w:hanging="1008"/>
        <w:jc w:val="both"/>
        <w:rPr>
          <w:rFonts w:asciiTheme="majorHAnsi" w:hAnsiTheme="majorHAnsi"/>
        </w:rPr>
      </w:pPr>
      <w:bookmarkStart w:id="42" w:name="_Toc471292363"/>
      <w:r w:rsidRPr="004C122D">
        <w:rPr>
          <w:rFonts w:asciiTheme="majorHAnsi" w:hAnsiTheme="majorHAnsi"/>
        </w:rPr>
        <w:t>Background</w:t>
      </w:r>
      <w:bookmarkEnd w:id="42"/>
    </w:p>
    <w:p w14:paraId="634C4FA8" w14:textId="77777777" w:rsidR="009D5D22" w:rsidRPr="004C122D" w:rsidRDefault="009D5D22" w:rsidP="009D5D22">
      <w:pPr>
        <w:spacing w:before="120"/>
        <w:jc w:val="both"/>
      </w:pPr>
      <w:r w:rsidRPr="004C122D">
        <w:t xml:space="preserve">The National Electricity Objective requires energy networks to develop and operate their networks in the long-term interests of consumers. Recent changes to the </w:t>
      </w:r>
      <w:r w:rsidRPr="004C122D">
        <w:rPr>
          <w:rStyle w:val="AERtextitalic"/>
        </w:rPr>
        <w:t>National Electricity Rules</w:t>
      </w:r>
      <w:r w:rsidRPr="004C122D">
        <w:t xml:space="preserve"> (NER) make this requirement even more explicit for electricity networks, requiring the networks to </w:t>
      </w:r>
      <w:r w:rsidRPr="004C122D">
        <w:rPr>
          <w:rStyle w:val="AERbody"/>
          <w:rFonts w:asciiTheme="majorHAnsi" w:hAnsiTheme="majorHAnsi"/>
        </w:rPr>
        <w:t xml:space="preserve">outline how they have engaged with </w:t>
      </w:r>
      <w:r w:rsidRPr="004C122D">
        <w:t xml:space="preserve">consumers and how their regulatory proposals address consumers’ long-term interests and the concerns raised by consumers during their engagement activities. </w:t>
      </w:r>
      <w:r w:rsidRPr="005F7C55">
        <w:rPr>
          <w:rStyle w:val="FootnoteReference"/>
        </w:rPr>
        <w:footnoteReference w:id="3"/>
      </w:r>
      <w:r w:rsidRPr="004C122D">
        <w:t xml:space="preserve"> </w:t>
      </w:r>
    </w:p>
    <w:p w14:paraId="0198D440" w14:textId="77777777" w:rsidR="009D5D22" w:rsidRPr="004C122D" w:rsidRDefault="009D5D22" w:rsidP="009D5D22">
      <w:pPr>
        <w:pStyle w:val="AERbodytext"/>
        <w:numPr>
          <w:ilvl w:val="0"/>
          <w:numId w:val="24"/>
        </w:numPr>
        <w:spacing w:before="120" w:after="0" w:line="276" w:lineRule="auto"/>
        <w:rPr>
          <w:rFonts w:asciiTheme="majorHAnsi" w:hAnsiTheme="majorHAnsi"/>
          <w:sz w:val="22"/>
        </w:rPr>
      </w:pPr>
      <w:r w:rsidRPr="004C122D">
        <w:rPr>
          <w:rFonts w:asciiTheme="majorHAnsi" w:hAnsiTheme="majorHAnsi"/>
          <w:sz w:val="22"/>
        </w:rPr>
        <w:t xml:space="preserve">When assessing regulatory proposals, the Australian Energy Regulator (AER) now considers whether and how </w:t>
      </w:r>
      <w:r w:rsidRPr="004C122D">
        <w:rPr>
          <w:rStyle w:val="AERbody"/>
          <w:rFonts w:asciiTheme="majorHAnsi" w:hAnsiTheme="majorHAnsi"/>
        </w:rPr>
        <w:t xml:space="preserve">well the networks have </w:t>
      </w:r>
      <w:r w:rsidRPr="004C122D">
        <w:rPr>
          <w:rFonts w:asciiTheme="majorHAnsi" w:hAnsiTheme="majorHAnsi"/>
          <w:sz w:val="22"/>
        </w:rPr>
        <w:t xml:space="preserve">considered and responded to consumer views, equipped consumers to participate in consultation, made issues tangible to consumers, and obtained an appropriate cross-section of consumer views. </w:t>
      </w:r>
    </w:p>
    <w:p w14:paraId="5F134429" w14:textId="77777777" w:rsidR="009D5D22" w:rsidRPr="001005F2" w:rsidRDefault="009D5D22" w:rsidP="009D5D22">
      <w:pPr>
        <w:pStyle w:val="Heading2"/>
        <w:ind w:left="709" w:hanging="709"/>
        <w:jc w:val="both"/>
        <w:rPr>
          <w:rFonts w:asciiTheme="majorHAnsi" w:hAnsiTheme="majorHAnsi"/>
        </w:rPr>
      </w:pPr>
      <w:bookmarkStart w:id="43" w:name="_Toc471292364"/>
      <w:r w:rsidRPr="001005F2">
        <w:rPr>
          <w:rFonts w:asciiTheme="majorHAnsi" w:hAnsiTheme="majorHAnsi"/>
        </w:rPr>
        <w:t>The A</w:t>
      </w:r>
      <w:r>
        <w:rPr>
          <w:rFonts w:asciiTheme="majorHAnsi" w:hAnsiTheme="majorHAnsi"/>
        </w:rPr>
        <w:t xml:space="preserve">ER Consumer Engagement </w:t>
      </w:r>
      <w:r w:rsidRPr="001005F2">
        <w:rPr>
          <w:rFonts w:asciiTheme="majorHAnsi" w:hAnsiTheme="majorHAnsi"/>
        </w:rPr>
        <w:t>Guideline</w:t>
      </w:r>
      <w:bookmarkEnd w:id="43"/>
    </w:p>
    <w:p w14:paraId="012AB97C" w14:textId="77777777" w:rsidR="009D5D22" w:rsidRPr="004C122D" w:rsidRDefault="009D5D22" w:rsidP="009D5D22">
      <w:pPr>
        <w:pStyle w:val="AERbodytext"/>
        <w:numPr>
          <w:ilvl w:val="0"/>
          <w:numId w:val="31"/>
        </w:numPr>
        <w:spacing w:before="120" w:after="0" w:line="276" w:lineRule="auto"/>
        <w:rPr>
          <w:rStyle w:val="AERbody"/>
          <w:rFonts w:asciiTheme="majorHAnsi" w:hAnsiTheme="majorHAnsi"/>
        </w:rPr>
      </w:pPr>
      <w:r w:rsidRPr="004C122D">
        <w:rPr>
          <w:rFonts w:asciiTheme="majorHAnsi" w:hAnsiTheme="majorHAnsi"/>
          <w:sz w:val="22"/>
        </w:rPr>
        <w:t>The A</w:t>
      </w:r>
      <w:r>
        <w:rPr>
          <w:rFonts w:asciiTheme="majorHAnsi" w:hAnsiTheme="majorHAnsi"/>
          <w:sz w:val="22"/>
        </w:rPr>
        <w:t xml:space="preserve">ER’s </w:t>
      </w:r>
      <w:r w:rsidRPr="001005F2">
        <w:rPr>
          <w:rFonts w:asciiTheme="majorHAnsi" w:hAnsiTheme="majorHAnsi"/>
          <w:i/>
          <w:sz w:val="22"/>
        </w:rPr>
        <w:t>Consumer Engagement Guideline</w:t>
      </w:r>
      <w:r w:rsidRPr="004C122D">
        <w:rPr>
          <w:rFonts w:asciiTheme="majorHAnsi" w:hAnsiTheme="majorHAnsi"/>
          <w:sz w:val="22"/>
        </w:rPr>
        <w:t xml:space="preserve"> </w:t>
      </w:r>
      <w:r w:rsidRPr="005F7C55">
        <w:rPr>
          <w:rStyle w:val="FootnoteReference"/>
        </w:rPr>
        <w:footnoteReference w:id="4"/>
      </w:r>
      <w:r w:rsidRPr="004C122D">
        <w:rPr>
          <w:rFonts w:asciiTheme="majorHAnsi" w:hAnsiTheme="majorHAnsi"/>
          <w:szCs w:val="20"/>
        </w:rPr>
        <w:t xml:space="preserve"> </w:t>
      </w:r>
      <w:r w:rsidRPr="004C122D">
        <w:rPr>
          <w:rStyle w:val="AERbody"/>
          <w:rFonts w:asciiTheme="majorHAnsi" w:hAnsiTheme="majorHAnsi"/>
        </w:rPr>
        <w:t>outlines the AER’s expectations regarding how energy networks should engage with consumers.</w:t>
      </w:r>
    </w:p>
    <w:p w14:paraId="5F1A67CB" w14:textId="77777777" w:rsidR="009D5D22" w:rsidRPr="004C122D" w:rsidRDefault="009D5D22" w:rsidP="009D5D22">
      <w:pPr>
        <w:pStyle w:val="AERbodytext"/>
        <w:numPr>
          <w:ilvl w:val="0"/>
          <w:numId w:val="31"/>
        </w:numPr>
        <w:spacing w:before="120" w:after="0" w:line="276" w:lineRule="auto"/>
        <w:rPr>
          <w:rStyle w:val="AERbody"/>
          <w:rFonts w:asciiTheme="majorHAnsi" w:hAnsiTheme="majorHAnsi"/>
        </w:rPr>
      </w:pPr>
    </w:p>
    <w:p w14:paraId="130CB4DC" w14:textId="77777777" w:rsidR="009D5D22" w:rsidRPr="004C122D" w:rsidRDefault="009D5D22" w:rsidP="009D5D22">
      <w:pPr>
        <w:pStyle w:val="AERbodytext"/>
        <w:tabs>
          <w:tab w:val="clear" w:pos="0"/>
        </w:tabs>
        <w:rPr>
          <w:rFonts w:asciiTheme="majorHAnsi" w:hAnsiTheme="majorHAnsi"/>
          <w:b/>
        </w:rPr>
      </w:pPr>
      <w:r w:rsidRPr="004C122D">
        <w:rPr>
          <w:rFonts w:asciiTheme="majorHAnsi" w:hAnsiTheme="majorHAnsi"/>
          <w:noProof/>
          <w:lang w:eastAsia="en-AU" w:bidi="ar-SA"/>
        </w:rPr>
        <w:drawing>
          <wp:inline distT="0" distB="0" distL="0" distR="0" wp14:anchorId="7D921FD8" wp14:editId="69DCAC89">
            <wp:extent cx="6307818" cy="2518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08957" cy="2518865"/>
                    </a:xfrm>
                    <a:prstGeom prst="rect">
                      <a:avLst/>
                    </a:prstGeom>
                  </pic:spPr>
                </pic:pic>
              </a:graphicData>
            </a:graphic>
          </wp:inline>
        </w:drawing>
      </w:r>
    </w:p>
    <w:p w14:paraId="69832041" w14:textId="77777777" w:rsidR="009D5D22" w:rsidRPr="004C122D" w:rsidRDefault="009D5D22" w:rsidP="009D5D22">
      <w:pPr>
        <w:spacing w:before="120"/>
        <w:jc w:val="both"/>
        <w:rPr>
          <w:rStyle w:val="AERbody"/>
          <w:rFonts w:asciiTheme="majorHAnsi" w:hAnsiTheme="majorHAnsi"/>
        </w:rPr>
      </w:pPr>
      <w:r w:rsidRPr="004C122D">
        <w:rPr>
          <w:rStyle w:val="AERbody"/>
          <w:rFonts w:asciiTheme="majorHAnsi" w:hAnsiTheme="majorHAnsi"/>
        </w:rPr>
        <w:t>The guideline outlines four overarching principles and four components that the AER considers constitute a robust approach to consumer engagement.</w:t>
      </w:r>
    </w:p>
    <w:p w14:paraId="667950A0" w14:textId="77777777" w:rsidR="009D5D22" w:rsidRPr="004C122D" w:rsidRDefault="009D5D22" w:rsidP="009D5D22">
      <w:pPr>
        <w:pStyle w:val="AERbodytext"/>
        <w:numPr>
          <w:ilvl w:val="0"/>
          <w:numId w:val="31"/>
        </w:numPr>
        <w:spacing w:before="120" w:after="0" w:line="276" w:lineRule="auto"/>
        <w:rPr>
          <w:rFonts w:asciiTheme="majorHAnsi" w:hAnsiTheme="majorHAnsi"/>
          <w:sz w:val="22"/>
        </w:rPr>
      </w:pPr>
      <w:r w:rsidRPr="004C122D">
        <w:rPr>
          <w:rFonts w:asciiTheme="majorHAnsi" w:hAnsiTheme="majorHAnsi"/>
          <w:sz w:val="22"/>
        </w:rPr>
        <w:t>The AER expects each network to develop consumer engagement approaches and strategies that address those best practice principles and components.</w:t>
      </w:r>
    </w:p>
    <w:p w14:paraId="5717035C" w14:textId="77777777" w:rsidR="009D5D22" w:rsidRPr="004C122D" w:rsidRDefault="009D5D22" w:rsidP="009D5D22">
      <w:pPr>
        <w:pStyle w:val="AERbulletlistfirststyle"/>
        <w:ind w:left="0" w:firstLine="0"/>
        <w:jc w:val="both"/>
        <w:rPr>
          <w:rStyle w:val="Strong"/>
          <w:sz w:val="24"/>
        </w:rPr>
      </w:pPr>
    </w:p>
    <w:p w14:paraId="28E8B637" w14:textId="77777777" w:rsidR="009D5D22" w:rsidRPr="004C122D" w:rsidRDefault="009D5D22" w:rsidP="009D5D22">
      <w:pPr>
        <w:pStyle w:val="AERbulletlistfirststyle"/>
        <w:ind w:left="0" w:firstLine="0"/>
        <w:jc w:val="both"/>
        <w:rPr>
          <w:rStyle w:val="Strong"/>
          <w:sz w:val="24"/>
        </w:rPr>
      </w:pPr>
    </w:p>
    <w:p w14:paraId="02A33500" w14:textId="77777777" w:rsidR="009D5D22" w:rsidRPr="004C122D" w:rsidRDefault="009D5D22" w:rsidP="009D5D22">
      <w:pPr>
        <w:pStyle w:val="AERbulletlistfirststyle"/>
        <w:ind w:left="0" w:firstLine="0"/>
        <w:jc w:val="both"/>
        <w:rPr>
          <w:rStyle w:val="Strong"/>
          <w:sz w:val="24"/>
        </w:rPr>
      </w:pPr>
    </w:p>
    <w:p w14:paraId="4A34EC62" w14:textId="77777777" w:rsidR="009D5D22" w:rsidRPr="004C122D" w:rsidRDefault="009D5D22" w:rsidP="009D5D22">
      <w:pPr>
        <w:pStyle w:val="Heading2"/>
        <w:ind w:left="1008" w:hanging="1008"/>
        <w:jc w:val="both"/>
        <w:rPr>
          <w:rFonts w:asciiTheme="majorHAnsi" w:hAnsiTheme="majorHAnsi"/>
        </w:rPr>
      </w:pPr>
      <w:bookmarkStart w:id="44" w:name="_Toc471292365"/>
      <w:r w:rsidRPr="004C122D">
        <w:rPr>
          <w:rFonts w:asciiTheme="majorHAnsi" w:hAnsiTheme="majorHAnsi"/>
        </w:rPr>
        <w:lastRenderedPageBreak/>
        <w:t>Best Practice Principles</w:t>
      </w:r>
      <w:bookmarkEnd w:id="44"/>
    </w:p>
    <w:p w14:paraId="6B5D4BF6" w14:textId="77777777" w:rsidR="009D5D22" w:rsidRPr="004C122D" w:rsidRDefault="009D5D22" w:rsidP="009D5D22">
      <w:pPr>
        <w:spacing w:before="120"/>
        <w:jc w:val="both"/>
        <w:rPr>
          <w:rFonts w:eastAsia="Times New Roman" w:cs="Times New Roman"/>
          <w:lang w:val="en-AU"/>
        </w:rPr>
      </w:pPr>
      <w:r w:rsidRPr="004C122D">
        <w:rPr>
          <w:rFonts w:eastAsia="Times New Roman" w:cs="Times New Roman"/>
          <w:lang w:val="en-AU"/>
        </w:rPr>
        <w:t>The AER expects the networks to apply four overarching principles for their consumer engagement activities:</w:t>
      </w:r>
    </w:p>
    <w:p w14:paraId="7537FD79" w14:textId="77777777" w:rsidR="009D5D22" w:rsidRPr="004C122D" w:rsidRDefault="009D5D22" w:rsidP="009D5D22">
      <w:pPr>
        <w:pStyle w:val="AERbulletlistfirststyle"/>
        <w:numPr>
          <w:ilvl w:val="0"/>
          <w:numId w:val="32"/>
        </w:numPr>
        <w:tabs>
          <w:tab w:val="clear" w:pos="340"/>
          <w:tab w:val="left" w:pos="357"/>
        </w:tabs>
        <w:jc w:val="both"/>
      </w:pPr>
      <w:r w:rsidRPr="004C122D">
        <w:rPr>
          <w:b/>
        </w:rPr>
        <w:t>Clear, Accurate and Timely Communications</w:t>
      </w:r>
      <w:r w:rsidRPr="004C122D">
        <w:t xml:space="preserve"> – the AER expects networks to provide information to consumers that is clear, accurate, relevant and timely, </w:t>
      </w:r>
      <w:proofErr w:type="spellStart"/>
      <w:r w:rsidRPr="004C122D">
        <w:t>recognising</w:t>
      </w:r>
      <w:proofErr w:type="spellEnd"/>
      <w:r w:rsidRPr="004C122D">
        <w:t xml:space="preserve"> the different communications needs and wants of consumers</w:t>
      </w:r>
    </w:p>
    <w:p w14:paraId="0003F463" w14:textId="77777777" w:rsidR="009D5D22" w:rsidRPr="004C122D" w:rsidRDefault="009D5D22" w:rsidP="009D5D22">
      <w:pPr>
        <w:pStyle w:val="AERbulletlistfirststyle"/>
        <w:numPr>
          <w:ilvl w:val="0"/>
          <w:numId w:val="32"/>
        </w:numPr>
        <w:tabs>
          <w:tab w:val="clear" w:pos="340"/>
          <w:tab w:val="left" w:pos="357"/>
        </w:tabs>
        <w:jc w:val="both"/>
      </w:pPr>
      <w:r w:rsidRPr="004C122D">
        <w:rPr>
          <w:b/>
        </w:rPr>
        <w:t xml:space="preserve">Accessible and inclusive </w:t>
      </w:r>
      <w:r w:rsidRPr="004C122D">
        <w:t xml:space="preserve">– the AER expects networks to </w:t>
      </w:r>
      <w:proofErr w:type="spellStart"/>
      <w:r w:rsidRPr="004C122D">
        <w:t>recognise</w:t>
      </w:r>
      <w:proofErr w:type="spellEnd"/>
      <w:r w:rsidRPr="004C122D">
        <w:t xml:space="preserve">, understand and involve consumers early and throughout the business activity or expenditure process </w:t>
      </w:r>
    </w:p>
    <w:p w14:paraId="32C31CF5" w14:textId="77777777" w:rsidR="009D5D22" w:rsidRPr="004C122D" w:rsidRDefault="009D5D22" w:rsidP="009D5D22">
      <w:pPr>
        <w:pStyle w:val="AERbulletlistfirststyle"/>
        <w:numPr>
          <w:ilvl w:val="0"/>
          <w:numId w:val="32"/>
        </w:numPr>
        <w:tabs>
          <w:tab w:val="clear" w:pos="340"/>
          <w:tab w:val="left" w:pos="357"/>
        </w:tabs>
        <w:jc w:val="both"/>
      </w:pPr>
      <w:r w:rsidRPr="004C122D">
        <w:rPr>
          <w:b/>
        </w:rPr>
        <w:t>Transparent</w:t>
      </w:r>
      <w:r w:rsidRPr="004C122D">
        <w:t xml:space="preserve"> – the AER expects networks to clearly identify and explain the role of consumers in the engagement process, and to consult with consumers on information and feedback processes</w:t>
      </w:r>
    </w:p>
    <w:p w14:paraId="023AB62E" w14:textId="77777777" w:rsidR="009D5D22" w:rsidRPr="004C122D" w:rsidRDefault="009D5D22" w:rsidP="009D5D22">
      <w:pPr>
        <w:pStyle w:val="AERbulletlistfirststyle"/>
        <w:numPr>
          <w:ilvl w:val="0"/>
          <w:numId w:val="32"/>
        </w:numPr>
        <w:tabs>
          <w:tab w:val="clear" w:pos="340"/>
          <w:tab w:val="left" w:pos="357"/>
        </w:tabs>
        <w:jc w:val="both"/>
        <w:rPr>
          <w:rStyle w:val="Strong"/>
          <w:b w:val="0"/>
        </w:rPr>
      </w:pPr>
      <w:r w:rsidRPr="004C122D">
        <w:rPr>
          <w:b/>
        </w:rPr>
        <w:t xml:space="preserve">Measurable </w:t>
      </w:r>
      <w:r w:rsidRPr="004C122D">
        <w:t xml:space="preserve">– the AER expects </w:t>
      </w:r>
      <w:r>
        <w:t xml:space="preserve">the networks </w:t>
      </w:r>
      <w:r w:rsidRPr="004C122D">
        <w:t xml:space="preserve">to measure the success, or otherwise, of their engagement activities </w:t>
      </w:r>
    </w:p>
    <w:p w14:paraId="216BB57A" w14:textId="77777777" w:rsidR="009D5D22" w:rsidRPr="004C122D" w:rsidRDefault="009D5D22" w:rsidP="009D5D22">
      <w:pPr>
        <w:pStyle w:val="Heading2"/>
        <w:ind w:left="1008" w:hanging="1008"/>
        <w:jc w:val="both"/>
        <w:rPr>
          <w:rFonts w:asciiTheme="majorHAnsi" w:hAnsiTheme="majorHAnsi"/>
        </w:rPr>
      </w:pPr>
      <w:bookmarkStart w:id="45" w:name="_Toc471292366"/>
      <w:r w:rsidRPr="004C122D">
        <w:rPr>
          <w:rFonts w:asciiTheme="majorHAnsi" w:hAnsiTheme="majorHAnsi"/>
        </w:rPr>
        <w:t>Components</w:t>
      </w:r>
      <w:bookmarkEnd w:id="45"/>
    </w:p>
    <w:p w14:paraId="3C1DD257" w14:textId="77777777" w:rsidR="009D5D22" w:rsidRPr="004C122D" w:rsidRDefault="009D5D22" w:rsidP="009D5D22">
      <w:pPr>
        <w:spacing w:before="120"/>
        <w:jc w:val="both"/>
        <w:rPr>
          <w:rFonts w:eastAsia="Times New Roman" w:cs="Times New Roman"/>
          <w:lang w:val="en-AU"/>
        </w:rPr>
      </w:pPr>
      <w:r w:rsidRPr="004C122D">
        <w:rPr>
          <w:rFonts w:eastAsia="Times New Roman" w:cs="Times New Roman"/>
          <w:lang w:val="en-AU"/>
        </w:rPr>
        <w:t>The AER outlines four components that set out a process for the networks to develop consumer engagement activities that meet the best practice principles:</w:t>
      </w:r>
    </w:p>
    <w:p w14:paraId="5F1B319A" w14:textId="77777777" w:rsidR="009D5D22" w:rsidRPr="004C122D" w:rsidRDefault="009D5D22" w:rsidP="009D5D22">
      <w:pPr>
        <w:pStyle w:val="AERbulletlistfirststyle"/>
        <w:numPr>
          <w:ilvl w:val="0"/>
          <w:numId w:val="32"/>
        </w:numPr>
        <w:tabs>
          <w:tab w:val="clear" w:pos="340"/>
          <w:tab w:val="left" w:pos="357"/>
        </w:tabs>
        <w:spacing w:after="200"/>
        <w:jc w:val="both"/>
      </w:pPr>
      <w:r w:rsidRPr="004C122D">
        <w:rPr>
          <w:rStyle w:val="Strong"/>
        </w:rPr>
        <w:t xml:space="preserve">Priorities - </w:t>
      </w:r>
      <w:r w:rsidRPr="004C122D">
        <w:t>the AER expects the networks to identify consumer cohorts and the views of those cohorts, outline their engagement objectives and implement processes to best achieve those objectives</w:t>
      </w:r>
    </w:p>
    <w:p w14:paraId="314AC8F2" w14:textId="77777777" w:rsidR="009D5D22" w:rsidRPr="004C122D" w:rsidRDefault="009D5D22" w:rsidP="009D5D22">
      <w:pPr>
        <w:pStyle w:val="AERbulletlistfirststyle"/>
        <w:numPr>
          <w:ilvl w:val="0"/>
          <w:numId w:val="32"/>
        </w:numPr>
        <w:tabs>
          <w:tab w:val="clear" w:pos="340"/>
          <w:tab w:val="left" w:pos="357"/>
        </w:tabs>
        <w:spacing w:after="200"/>
        <w:jc w:val="both"/>
      </w:pPr>
      <w:r w:rsidRPr="004C122D">
        <w:rPr>
          <w:rStyle w:val="Strong"/>
        </w:rPr>
        <w:t xml:space="preserve">Delivery - </w:t>
      </w:r>
      <w:r w:rsidRPr="004C122D">
        <w:t>the AER expects the networks to address the identified priorities through robust and thorough consumer engagement activities</w:t>
      </w:r>
    </w:p>
    <w:p w14:paraId="1D0BCA40" w14:textId="77777777" w:rsidR="009D5D22" w:rsidRPr="004C122D" w:rsidRDefault="009D5D22" w:rsidP="009D5D22">
      <w:pPr>
        <w:pStyle w:val="AERbulletlistfirststyle"/>
        <w:numPr>
          <w:ilvl w:val="0"/>
          <w:numId w:val="32"/>
        </w:numPr>
        <w:tabs>
          <w:tab w:val="clear" w:pos="340"/>
          <w:tab w:val="left" w:pos="357"/>
        </w:tabs>
        <w:spacing w:after="200"/>
        <w:jc w:val="both"/>
        <w:rPr>
          <w:rStyle w:val="Strong"/>
          <w:b w:val="0"/>
        </w:rPr>
      </w:pPr>
      <w:r w:rsidRPr="004C122D">
        <w:rPr>
          <w:rStyle w:val="Strong"/>
        </w:rPr>
        <w:t>Results</w:t>
      </w:r>
      <w:r w:rsidRPr="004C122D">
        <w:rPr>
          <w:rStyle w:val="Strong"/>
          <w:b w:val="0"/>
        </w:rPr>
        <w:t xml:space="preserve"> – the AER expects the networks to articulate the outcomes of their consumer engagement processes and how they measure the success of those processes, demonstrating how consumer input influenced their regulatory proposals </w:t>
      </w:r>
    </w:p>
    <w:p w14:paraId="685AC706" w14:textId="7258F38C" w:rsidR="009D5D22" w:rsidRDefault="009D5D22" w:rsidP="009D5D22">
      <w:pPr>
        <w:pStyle w:val="AERbulletlistfirststyle"/>
        <w:numPr>
          <w:ilvl w:val="0"/>
          <w:numId w:val="32"/>
        </w:numPr>
        <w:tabs>
          <w:tab w:val="clear" w:pos="340"/>
          <w:tab w:val="left" w:pos="357"/>
        </w:tabs>
        <w:spacing w:after="200"/>
        <w:jc w:val="both"/>
        <w:rPr>
          <w:rStyle w:val="Strong"/>
          <w:b w:val="0"/>
        </w:rPr>
      </w:pPr>
      <w:r w:rsidRPr="004C122D">
        <w:rPr>
          <w:rStyle w:val="Strong"/>
        </w:rPr>
        <w:t xml:space="preserve">Evaluation and Review </w:t>
      </w:r>
      <w:r w:rsidRPr="004C122D">
        <w:rPr>
          <w:rStyle w:val="Strong"/>
          <w:b w:val="0"/>
        </w:rPr>
        <w:t>– the AER expects the networks to periodically evaluate and review the effectiveness of their consumer engagement processes and to demonstrate a commitment to addressing areas requiring improvement</w:t>
      </w:r>
    </w:p>
    <w:p w14:paraId="59842C8E" w14:textId="762DE680" w:rsidR="006A028A" w:rsidRDefault="006A028A" w:rsidP="006A028A">
      <w:pPr>
        <w:pStyle w:val="AERbulletlistfirststyle"/>
        <w:tabs>
          <w:tab w:val="clear" w:pos="340"/>
          <w:tab w:val="left" w:pos="357"/>
        </w:tabs>
        <w:spacing w:after="200"/>
        <w:jc w:val="both"/>
        <w:rPr>
          <w:rStyle w:val="Strong"/>
          <w:b w:val="0"/>
        </w:rPr>
      </w:pPr>
      <w:r>
        <w:rPr>
          <w:rStyle w:val="Strong"/>
          <w:b w:val="0"/>
        </w:rPr>
        <w:br w:type="page"/>
      </w:r>
    </w:p>
    <w:p w14:paraId="59F0ACF7" w14:textId="637E72EB" w:rsidR="006A028A" w:rsidRPr="0072539C" w:rsidRDefault="006A028A" w:rsidP="0072539C">
      <w:pPr>
        <w:pStyle w:val="Heading1"/>
        <w:rPr>
          <w:rStyle w:val="Strong"/>
          <w:b/>
          <w:color w:val="auto"/>
        </w:rPr>
      </w:pPr>
      <w:bookmarkStart w:id="46" w:name="_Toc471292367"/>
      <w:r w:rsidRPr="0072539C">
        <w:rPr>
          <w:rStyle w:val="Strong"/>
          <w:b/>
          <w:color w:val="auto"/>
        </w:rPr>
        <w:lastRenderedPageBreak/>
        <w:t>Appendix 3: Survey Questions</w:t>
      </w:r>
      <w:bookmarkEnd w:id="46"/>
    </w:p>
    <w:p w14:paraId="050B8F38" w14:textId="53BA7C5C" w:rsidR="006A028A" w:rsidRPr="004C122D" w:rsidRDefault="006A028A" w:rsidP="006A028A">
      <w:pPr>
        <w:pStyle w:val="AERbulletlistfirststyle"/>
        <w:tabs>
          <w:tab w:val="clear" w:pos="340"/>
          <w:tab w:val="left" w:pos="357"/>
        </w:tabs>
        <w:spacing w:after="200"/>
        <w:jc w:val="both"/>
        <w:rPr>
          <w:rStyle w:val="Strong"/>
          <w:b w:val="0"/>
        </w:rPr>
      </w:pPr>
      <w:r>
        <w:rPr>
          <w:rStyle w:val="Strong"/>
          <w:b w:val="0"/>
        </w:rPr>
        <w:t>INSERT SURVEY QUESTIONS</w:t>
      </w:r>
    </w:p>
    <w:p w14:paraId="1E8A9EC7" w14:textId="77777777" w:rsidR="008919FB" w:rsidRDefault="008919FB" w:rsidP="008919FB"/>
    <w:p w14:paraId="7F330FF6" w14:textId="77777777" w:rsidR="008919FB" w:rsidRDefault="008919FB" w:rsidP="008919FB"/>
    <w:p w14:paraId="64F83DC3" w14:textId="77777777" w:rsidR="008919FB" w:rsidRPr="008919FB" w:rsidRDefault="008919FB" w:rsidP="008919FB"/>
    <w:p w14:paraId="49B38170" w14:textId="0305AA47" w:rsidR="005C3A55" w:rsidRPr="004C122D" w:rsidRDefault="005C3A55" w:rsidP="00620FE1">
      <w:pPr>
        <w:pStyle w:val="Heading2"/>
        <w:numPr>
          <w:ilvl w:val="0"/>
          <w:numId w:val="0"/>
        </w:numPr>
        <w:spacing w:before="360"/>
        <w:jc w:val="both"/>
        <w:rPr>
          <w:rFonts w:asciiTheme="majorHAnsi" w:hAnsiTheme="majorHAnsi"/>
        </w:rPr>
      </w:pPr>
      <w:bookmarkStart w:id="47" w:name="_Toc321766668"/>
    </w:p>
    <w:bookmarkEnd w:id="0"/>
    <w:bookmarkEnd w:id="47"/>
    <w:p w14:paraId="7B321349" w14:textId="77777777" w:rsidR="00747775" w:rsidRPr="00747775" w:rsidRDefault="00747775" w:rsidP="00620FE1">
      <w:pPr>
        <w:jc w:val="both"/>
      </w:pPr>
    </w:p>
    <w:sectPr w:rsidR="00747775" w:rsidRPr="00747775" w:rsidSect="004A575D">
      <w:type w:val="continuous"/>
      <w:pgSz w:w="11906" w:h="16838"/>
      <w:pgMar w:top="1134" w:right="1134" w:bottom="1134" w:left="1134" w:header="709" w:footer="9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471C3" w14:textId="77777777" w:rsidR="009A4833" w:rsidRDefault="009A4833" w:rsidP="00781276">
      <w:pPr>
        <w:spacing w:before="0" w:line="240" w:lineRule="auto"/>
      </w:pPr>
      <w:r>
        <w:separator/>
      </w:r>
    </w:p>
  </w:endnote>
  <w:endnote w:type="continuationSeparator" w:id="0">
    <w:p w14:paraId="138FA435" w14:textId="77777777" w:rsidR="009A4833" w:rsidRDefault="009A4833" w:rsidP="0078127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Gautami">
    <w:altName w:val="Cambria"/>
    <w:panose1 w:val="020B0502040204020203"/>
    <w:charset w:val="01"/>
    <w:family w:val="roman"/>
    <w:notTrueType/>
    <w:pitch w:val="variable"/>
  </w:font>
  <w:font w:name="Arial Narrow">
    <w:panose1 w:val="020B0606020202030204"/>
    <w:charset w:val="00"/>
    <w:family w:val="swiss"/>
    <w:pitch w:val="variable"/>
    <w:sig w:usb0="00000287" w:usb1="000008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hruti">
    <w:altName w:val="Cambria"/>
    <w:panose1 w:val="020B0502040204020203"/>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Tunga">
    <w:altName w:val="Cambria"/>
    <w:panose1 w:val="020B0502040204020203"/>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9DBCF" w14:textId="77777777" w:rsidR="005F7C55" w:rsidRPr="00A91A9E" w:rsidRDefault="005F7C55" w:rsidP="00AB039B">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14:paraId="2C52736F" w14:textId="77777777" w:rsidR="005F7C55" w:rsidRDefault="005F7C55"/>
  <w:p w14:paraId="72233DFE" w14:textId="77777777" w:rsidR="005F7C55" w:rsidRDefault="005F7C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5C079" w14:textId="7DFF55EA" w:rsidR="005F7C55" w:rsidRDefault="005F7C55" w:rsidP="00AB039B">
    <w:pPr>
      <w:pStyle w:val="Footer"/>
      <w:tabs>
        <w:tab w:val="clear" w:pos="9026"/>
        <w:tab w:val="right" w:pos="8505"/>
      </w:tabs>
    </w:pPr>
    <w:r>
      <w:tab/>
    </w:r>
    <w:r>
      <w:fldChar w:fldCharType="begin"/>
    </w:r>
    <w:r>
      <w:instrText xml:space="preserve"> PAGE   \* MERGEFORMAT </w:instrText>
    </w:r>
    <w:r>
      <w:fldChar w:fldCharType="separate"/>
    </w:r>
    <w:r w:rsidR="00A2691F">
      <w:rPr>
        <w:noProof/>
      </w:rPr>
      <w:t>27</w:t>
    </w:r>
    <w:r>
      <w:rPr>
        <w:noProof/>
      </w:rPr>
      <w:fldChar w:fldCharType="end"/>
    </w:r>
  </w:p>
  <w:p w14:paraId="0D659D4E" w14:textId="77777777" w:rsidR="005F7C55" w:rsidRDefault="005F7C55"/>
  <w:p w14:paraId="0E50676C" w14:textId="77777777" w:rsidR="005F7C55" w:rsidRDefault="005F7C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1C40F" w14:textId="17190456" w:rsidR="005F7C55" w:rsidRDefault="005F7C55" w:rsidP="00AB039B">
    <w:pPr>
      <w:pStyle w:val="Footer"/>
      <w:tabs>
        <w:tab w:val="clear" w:pos="9026"/>
        <w:tab w:val="right" w:pos="8505"/>
      </w:tabs>
    </w:pPr>
    <w:r>
      <w:tab/>
    </w:r>
    <w:r>
      <w:tab/>
    </w:r>
  </w:p>
  <w:p w14:paraId="74BB4D10" w14:textId="77777777" w:rsidR="005F7C55" w:rsidRDefault="005F7C55">
    <w:pPr>
      <w:pStyle w:val="Footer"/>
    </w:pPr>
  </w:p>
  <w:p w14:paraId="508841F1" w14:textId="77777777" w:rsidR="005F7C55" w:rsidRDefault="005F7C55"/>
  <w:p w14:paraId="1656A062" w14:textId="77777777" w:rsidR="005F7C55" w:rsidRDefault="005F7C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D8DAB" w14:textId="77777777" w:rsidR="009A4833" w:rsidRDefault="009A4833" w:rsidP="00781276">
      <w:pPr>
        <w:spacing w:before="0" w:line="240" w:lineRule="auto"/>
      </w:pPr>
      <w:r>
        <w:separator/>
      </w:r>
    </w:p>
  </w:footnote>
  <w:footnote w:type="continuationSeparator" w:id="0">
    <w:p w14:paraId="36CF15BC" w14:textId="77777777" w:rsidR="009A4833" w:rsidRDefault="009A4833" w:rsidP="00781276">
      <w:pPr>
        <w:spacing w:before="0" w:line="240" w:lineRule="auto"/>
      </w:pPr>
      <w:r>
        <w:continuationSeparator/>
      </w:r>
    </w:p>
  </w:footnote>
  <w:footnote w:id="1">
    <w:p w14:paraId="67886D33" w14:textId="77777777" w:rsidR="005F7C55" w:rsidRPr="006A6E03" w:rsidRDefault="005F7C55" w:rsidP="009D5D22">
      <w:pPr>
        <w:pStyle w:val="FootnoteText"/>
        <w:rPr>
          <w:sz w:val="18"/>
          <w:szCs w:val="18"/>
        </w:rPr>
      </w:pPr>
      <w:r w:rsidRPr="005F7C55">
        <w:rPr>
          <w:rStyle w:val="FootnoteReference"/>
        </w:rPr>
        <w:footnoteRef/>
      </w:r>
      <w:r w:rsidRPr="006A6E03">
        <w:rPr>
          <w:sz w:val="18"/>
          <w:szCs w:val="18"/>
        </w:rPr>
        <w:t xml:space="preserve">  AEMC Rule Change, Distribution Network Pricing Arrangements, 27 November 2014</w:t>
      </w:r>
    </w:p>
  </w:footnote>
  <w:footnote w:id="2">
    <w:p w14:paraId="7EE0F3F2" w14:textId="77777777" w:rsidR="005F7C55" w:rsidRDefault="005F7C55" w:rsidP="005E45CD">
      <w:pPr>
        <w:pStyle w:val="FootnoteText"/>
      </w:pPr>
      <w:r w:rsidRPr="005F7C55">
        <w:rPr>
          <w:rStyle w:val="FootnoteReference"/>
        </w:rPr>
        <w:footnoteRef/>
      </w:r>
      <w:r w:rsidRPr="009429BA">
        <w:rPr>
          <w:sz w:val="18"/>
          <w:szCs w:val="18"/>
        </w:rPr>
        <w:t xml:space="preserve"> </w:t>
      </w:r>
      <w:r w:rsidRPr="009429BA">
        <w:rPr>
          <w:sz w:val="18"/>
          <w:szCs w:val="18"/>
        </w:rPr>
        <w:tab/>
        <w:t>AER Consumer Engagement Guideline For Network Service Providers, November 2013</w:t>
      </w:r>
    </w:p>
  </w:footnote>
  <w:footnote w:id="3">
    <w:p w14:paraId="51D3E267" w14:textId="77777777" w:rsidR="005F7C55" w:rsidRPr="009429BA" w:rsidRDefault="005F7C55" w:rsidP="009D5D22">
      <w:pPr>
        <w:pStyle w:val="FootnoteText"/>
        <w:rPr>
          <w:sz w:val="18"/>
          <w:szCs w:val="18"/>
        </w:rPr>
      </w:pPr>
      <w:r w:rsidRPr="005F7C55">
        <w:rPr>
          <w:rStyle w:val="FootnoteReference"/>
        </w:rPr>
        <w:footnoteRef/>
      </w:r>
      <w:r w:rsidRPr="009429BA">
        <w:rPr>
          <w:sz w:val="18"/>
          <w:szCs w:val="18"/>
        </w:rPr>
        <w:t xml:space="preserve"> </w:t>
      </w:r>
      <w:r w:rsidRPr="009429BA">
        <w:rPr>
          <w:sz w:val="18"/>
          <w:szCs w:val="18"/>
        </w:rPr>
        <w:tab/>
        <w:t>National Electricity Rules (NER), Clauses 6.8.2(c1)(2), 6A.10.1(g)(2), 6.5.7 (e) (5A) and 6A.5.7 (e) (5A)</w:t>
      </w:r>
    </w:p>
  </w:footnote>
  <w:footnote w:id="4">
    <w:p w14:paraId="48A17311" w14:textId="77777777" w:rsidR="005F7C55" w:rsidRDefault="005F7C55" w:rsidP="009D5D22">
      <w:pPr>
        <w:pStyle w:val="FootnoteText"/>
      </w:pPr>
      <w:r w:rsidRPr="005F7C55">
        <w:rPr>
          <w:rStyle w:val="FootnoteReference"/>
        </w:rPr>
        <w:footnoteRef/>
      </w:r>
      <w:r w:rsidRPr="009429BA">
        <w:rPr>
          <w:sz w:val="18"/>
          <w:szCs w:val="18"/>
        </w:rPr>
        <w:t xml:space="preserve"> </w:t>
      </w:r>
      <w:r w:rsidRPr="009429BA">
        <w:rPr>
          <w:sz w:val="18"/>
          <w:szCs w:val="18"/>
        </w:rPr>
        <w:tab/>
        <w:t>AER Consumer Engagement Guideline For Network Service Providers, November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8F5B1" w14:textId="77777777" w:rsidR="005F7C55" w:rsidRDefault="005F7C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8A05B" w14:textId="77777777" w:rsidR="005F7C55" w:rsidRDefault="005F7C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3FB9" w14:textId="77777777" w:rsidR="005F7C55" w:rsidRDefault="005F7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15:restartNumberingAfterBreak="0">
    <w:nsid w:val="FFFFFF7F"/>
    <w:multiLevelType w:val="singleLevel"/>
    <w:tmpl w:val="C9043968"/>
    <w:lvl w:ilvl="0">
      <w:start w:val="1"/>
      <w:numFmt w:val="decimal"/>
      <w:pStyle w:val="ListNumber2"/>
      <w:lvlText w:val="%1."/>
      <w:lvlJc w:val="left"/>
      <w:pPr>
        <w:ind w:left="700" w:hanging="360"/>
      </w:pPr>
    </w:lvl>
  </w:abstractNum>
  <w:abstractNum w:abstractNumId="4" w15:restartNumberingAfterBreak="0">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00AD20"/>
    <w:styleLink w:val="AERnumberedlist1"/>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15:restartNumberingAfterBreak="0">
    <w:nsid w:val="02465F32"/>
    <w:multiLevelType w:val="hybridMultilevel"/>
    <w:tmpl w:val="9892AB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41F530A"/>
    <w:multiLevelType w:val="multilevel"/>
    <w:tmpl w:val="8CD8A222"/>
    <w:lvl w:ilvl="0">
      <w:start w:val="1"/>
      <w:numFmt w:val="decimal"/>
      <w:pStyle w:val="Heading1"/>
      <w:lvlText w:val="%1"/>
      <w:lvlJc w:val="left"/>
      <w:pPr>
        <w:ind w:left="432" w:hanging="432"/>
      </w:pPr>
      <w:rPr>
        <w:color w:val="000000" w:themeColor="text1"/>
        <w:szCs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494423A"/>
    <w:multiLevelType w:val="multilevel"/>
    <w:tmpl w:val="2D6E3A9E"/>
    <w:styleLink w:val="CMEheadingstyles"/>
    <w:lvl w:ilvl="0">
      <w:start w:val="1"/>
      <w:numFmt w:val="decimal"/>
      <w:lvlText w:val="%1"/>
      <w:lvlJc w:val="left"/>
      <w:pPr>
        <w:ind w:left="781" w:hanging="432"/>
      </w:pPr>
      <w:rPr>
        <w:rFonts w:hint="default"/>
      </w:rPr>
    </w:lvl>
    <w:lvl w:ilvl="1">
      <w:start w:val="1"/>
      <w:numFmt w:val="decimal"/>
      <w:lvlText w:val="%1.%2"/>
      <w:lvlJc w:val="left"/>
      <w:pPr>
        <w:ind w:left="925" w:hanging="576"/>
      </w:pPr>
      <w:rPr>
        <w:rFonts w:hint="default"/>
      </w:rPr>
    </w:lvl>
    <w:lvl w:ilvl="2">
      <w:start w:val="1"/>
      <w:numFmt w:val="decimal"/>
      <w:lvlText w:val="%1.%2.%3"/>
      <w:lvlJc w:val="left"/>
      <w:pPr>
        <w:ind w:left="1069" w:hanging="720"/>
      </w:pPr>
      <w:rPr>
        <w:rFonts w:hint="default"/>
      </w:rPr>
    </w:lvl>
    <w:lvl w:ilvl="3">
      <w:start w:val="1"/>
      <w:numFmt w:val="decimal"/>
      <w:lvlText w:val="%1.%2.%3.%4"/>
      <w:lvlJc w:val="left"/>
      <w:pPr>
        <w:ind w:left="1213" w:hanging="864"/>
      </w:pPr>
      <w:rPr>
        <w:rFonts w:hint="default"/>
      </w:rPr>
    </w:lvl>
    <w:lvl w:ilvl="4">
      <w:start w:val="1"/>
      <w:numFmt w:val="decimal"/>
      <w:lvlText w:val="%1.%2.%3.%4.%5"/>
      <w:lvlJc w:val="left"/>
      <w:pPr>
        <w:ind w:left="1357" w:hanging="1008"/>
      </w:pPr>
      <w:rPr>
        <w:rFonts w:hint="default"/>
      </w:rPr>
    </w:lvl>
    <w:lvl w:ilvl="5">
      <w:start w:val="1"/>
      <w:numFmt w:val="decimal"/>
      <w:lvlText w:val="%1.%2.%3.%4.%5.%6"/>
      <w:lvlJc w:val="left"/>
      <w:pPr>
        <w:ind w:left="1501" w:hanging="1152"/>
      </w:pPr>
      <w:rPr>
        <w:rFonts w:hint="default"/>
      </w:rPr>
    </w:lvl>
    <w:lvl w:ilvl="6">
      <w:start w:val="1"/>
      <w:numFmt w:val="decimal"/>
      <w:lvlText w:val="%1.%2.%3.%4.%5.%6.%7"/>
      <w:lvlJc w:val="left"/>
      <w:pPr>
        <w:ind w:left="1645" w:hanging="1296"/>
      </w:pPr>
      <w:rPr>
        <w:rFonts w:hint="default"/>
      </w:rPr>
    </w:lvl>
    <w:lvl w:ilvl="7">
      <w:start w:val="1"/>
      <w:numFmt w:val="decimal"/>
      <w:lvlText w:val="%1.%2.%3.%4.%5.%6.%7.%8"/>
      <w:lvlJc w:val="left"/>
      <w:pPr>
        <w:ind w:left="1789" w:hanging="1440"/>
      </w:pPr>
      <w:rPr>
        <w:rFonts w:hint="default"/>
      </w:rPr>
    </w:lvl>
    <w:lvl w:ilvl="8">
      <w:start w:val="1"/>
      <w:numFmt w:val="decimal"/>
      <w:lvlText w:val="%1.%2.%3.%4.%5.%6.%7.%8.%9"/>
      <w:lvlJc w:val="left"/>
      <w:pPr>
        <w:ind w:left="1933" w:hanging="1584"/>
      </w:pPr>
      <w:rPr>
        <w:rFonts w:hint="default"/>
      </w:rPr>
    </w:lvl>
  </w:abstractNum>
  <w:abstractNum w:abstractNumId="12" w15:restartNumberingAfterBreak="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15:restartNumberingAfterBreak="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5" w15:restartNumberingAfterBreak="0">
    <w:nsid w:val="13597CF9"/>
    <w:multiLevelType w:val="multilevel"/>
    <w:tmpl w:val="B478DFE6"/>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BF83919"/>
    <w:multiLevelType w:val="hybridMultilevel"/>
    <w:tmpl w:val="47ECBF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15:restartNumberingAfterBreak="0">
    <w:nsid w:val="2955615A"/>
    <w:multiLevelType w:val="hybridMultilevel"/>
    <w:tmpl w:val="FD0C3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37061C"/>
    <w:multiLevelType w:val="hybridMultilevel"/>
    <w:tmpl w:val="FBDE1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811839"/>
    <w:multiLevelType w:val="hybridMultilevel"/>
    <w:tmpl w:val="DA849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5665B1"/>
    <w:multiLevelType w:val="hybridMultilevel"/>
    <w:tmpl w:val="2752F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702B9C"/>
    <w:multiLevelType w:val="hybridMultilevel"/>
    <w:tmpl w:val="6444E19E"/>
    <w:lvl w:ilvl="0" w:tplc="4C444CE4">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7"/>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304454C0"/>
    <w:multiLevelType w:val="hybridMultilevel"/>
    <w:tmpl w:val="B58E87EA"/>
    <w:lvl w:ilvl="0" w:tplc="8CD699CC">
      <w:start w:val="1"/>
      <w:numFmt w:val="bullet"/>
      <w:pStyle w:val="candidatur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883397E"/>
    <w:multiLevelType w:val="hybridMultilevel"/>
    <w:tmpl w:val="BB8EE7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90771C0"/>
    <w:multiLevelType w:val="hybridMultilevel"/>
    <w:tmpl w:val="69C64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923347D"/>
    <w:multiLevelType w:val="hybridMultilevel"/>
    <w:tmpl w:val="D45C48E2"/>
    <w:lvl w:ilvl="0" w:tplc="D66A534E">
      <w:start w:val="1"/>
      <w:numFmt w:val="bullet"/>
      <w:pStyle w:val="ListBullet"/>
      <w:lvlText w:val=""/>
      <w:lvlJc w:val="left"/>
      <w:pPr>
        <w:ind w:left="360" w:hanging="360"/>
      </w:pPr>
      <w:rPr>
        <w:rFonts w:ascii="Symbol" w:hAnsi="Symbol" w:hint="default"/>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5FD3472"/>
    <w:multiLevelType w:val="hybridMultilevel"/>
    <w:tmpl w:val="AE8E2C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8A0FD8"/>
    <w:multiLevelType w:val="hybridMultilevel"/>
    <w:tmpl w:val="0C462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A0853E9"/>
    <w:multiLevelType w:val="hybridMultilevel"/>
    <w:tmpl w:val="9152A3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7" w15:restartNumberingAfterBreak="0">
    <w:nsid w:val="4DDD5091"/>
    <w:multiLevelType w:val="hybridMultilevel"/>
    <w:tmpl w:val="001A3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487971"/>
    <w:multiLevelType w:val="multilevel"/>
    <w:tmpl w:val="39D4CB02"/>
    <w:styleLink w:val="AERnumberedlist2"/>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40" w15:restartNumberingAfterBreak="0">
    <w:nsid w:val="5CE15B8E"/>
    <w:multiLevelType w:val="hybridMultilevel"/>
    <w:tmpl w:val="48FE9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B16766"/>
    <w:multiLevelType w:val="hybridMultilevel"/>
    <w:tmpl w:val="ED00A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43" w15:restartNumberingAfterBreak="0">
    <w:nsid w:val="6BFB47BF"/>
    <w:multiLevelType w:val="hybridMultilevel"/>
    <w:tmpl w:val="4DDC4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941063"/>
    <w:multiLevelType w:val="hybridMultilevel"/>
    <w:tmpl w:val="95A20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F4F035F"/>
    <w:multiLevelType w:val="hybridMultilevel"/>
    <w:tmpl w:val="EA4E6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3EB5DBF"/>
    <w:multiLevelType w:val="hybridMultilevel"/>
    <w:tmpl w:val="5C8AA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B01AC5"/>
    <w:multiLevelType w:val="hybridMultilevel"/>
    <w:tmpl w:val="371EFB8C"/>
    <w:lvl w:ilvl="0" w:tplc="04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F646674"/>
    <w:multiLevelType w:val="hybridMultilevel"/>
    <w:tmpl w:val="87DA1E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4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42"/>
  </w:num>
  <w:num w:numId="13">
    <w:abstractNumId w:val="30"/>
  </w:num>
  <w:num w:numId="14">
    <w:abstractNumId w:val="13"/>
  </w:num>
  <w:num w:numId="15">
    <w:abstractNumId w:val="18"/>
  </w:num>
  <w:num w:numId="16">
    <w:abstractNumId w:val="33"/>
  </w:num>
  <w:num w:numId="17">
    <w:abstractNumId w:val="12"/>
  </w:num>
  <w:num w:numId="18">
    <w:abstractNumId w:val="19"/>
  </w:num>
  <w:num w:numId="19">
    <w:abstractNumId w:val="34"/>
  </w:num>
  <w:num w:numId="20">
    <w:abstractNumId w:val="46"/>
  </w:num>
  <w:num w:numId="21">
    <w:abstractNumId w:val="39"/>
  </w:num>
  <w:num w:numId="22">
    <w:abstractNumId w:val="16"/>
  </w:num>
  <w:num w:numId="23">
    <w:abstractNumId w:val="10"/>
  </w:num>
  <w:num w:numId="24">
    <w:abstractNumId w:val="38"/>
  </w:num>
  <w:num w:numId="25">
    <w:abstractNumId w:val="24"/>
  </w:num>
  <w:num w:numId="26">
    <w:abstractNumId w:val="36"/>
  </w:num>
  <w:num w:numId="27">
    <w:abstractNumId w:val="25"/>
  </w:num>
  <w:num w:numId="28">
    <w:abstractNumId w:val="27"/>
  </w:num>
  <w:num w:numId="29">
    <w:abstractNumId w:val="11"/>
  </w:num>
  <w:num w:numId="30">
    <w:abstractNumId w:val="26"/>
  </w:num>
  <w:num w:numId="31">
    <w:abstractNumId w:val="15"/>
  </w:num>
  <w:num w:numId="32">
    <w:abstractNumId w:val="48"/>
  </w:num>
  <w:num w:numId="33">
    <w:abstractNumId w:val="35"/>
  </w:num>
  <w:num w:numId="34">
    <w:abstractNumId w:val="17"/>
  </w:num>
  <w:num w:numId="35">
    <w:abstractNumId w:val="9"/>
  </w:num>
  <w:num w:numId="36">
    <w:abstractNumId w:val="28"/>
  </w:num>
  <w:num w:numId="37">
    <w:abstractNumId w:val="50"/>
  </w:num>
  <w:num w:numId="38">
    <w:abstractNumId w:val="31"/>
  </w:num>
  <w:num w:numId="39">
    <w:abstractNumId w:val="23"/>
  </w:num>
  <w:num w:numId="40">
    <w:abstractNumId w:val="40"/>
  </w:num>
  <w:num w:numId="41">
    <w:abstractNumId w:val="45"/>
  </w:num>
  <w:num w:numId="42">
    <w:abstractNumId w:val="43"/>
  </w:num>
  <w:num w:numId="43">
    <w:abstractNumId w:val="41"/>
  </w:num>
  <w:num w:numId="44">
    <w:abstractNumId w:val="44"/>
  </w:num>
  <w:num w:numId="45">
    <w:abstractNumId w:val="21"/>
  </w:num>
  <w:num w:numId="46">
    <w:abstractNumId w:val="37"/>
  </w:num>
  <w:num w:numId="47">
    <w:abstractNumId w:val="29"/>
  </w:num>
  <w:num w:numId="48">
    <w:abstractNumId w:val="47"/>
  </w:num>
  <w:num w:numId="49">
    <w:abstractNumId w:val="20"/>
  </w:num>
  <w:num w:numId="50">
    <w:abstractNumId w:val="32"/>
  </w:num>
  <w:num w:numId="51">
    <w:abstractNumId w:val="2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276"/>
    <w:rsid w:val="0000004C"/>
    <w:rsid w:val="00000A6B"/>
    <w:rsid w:val="00000E3E"/>
    <w:rsid w:val="0000274E"/>
    <w:rsid w:val="00002BF5"/>
    <w:rsid w:val="00003993"/>
    <w:rsid w:val="00005E2C"/>
    <w:rsid w:val="00006700"/>
    <w:rsid w:val="00006F4D"/>
    <w:rsid w:val="00007BCA"/>
    <w:rsid w:val="00010202"/>
    <w:rsid w:val="00012389"/>
    <w:rsid w:val="0001244C"/>
    <w:rsid w:val="000128FE"/>
    <w:rsid w:val="00013732"/>
    <w:rsid w:val="00013B4B"/>
    <w:rsid w:val="00014C92"/>
    <w:rsid w:val="0001668B"/>
    <w:rsid w:val="00020744"/>
    <w:rsid w:val="00020F57"/>
    <w:rsid w:val="00021DB3"/>
    <w:rsid w:val="000221BA"/>
    <w:rsid w:val="0002527B"/>
    <w:rsid w:val="000259EF"/>
    <w:rsid w:val="00025E4B"/>
    <w:rsid w:val="00026E41"/>
    <w:rsid w:val="00027030"/>
    <w:rsid w:val="00030039"/>
    <w:rsid w:val="00030F0C"/>
    <w:rsid w:val="0003568E"/>
    <w:rsid w:val="00042516"/>
    <w:rsid w:val="00042870"/>
    <w:rsid w:val="000438BC"/>
    <w:rsid w:val="00043D99"/>
    <w:rsid w:val="00044C30"/>
    <w:rsid w:val="000452AB"/>
    <w:rsid w:val="000454CC"/>
    <w:rsid w:val="000463E2"/>
    <w:rsid w:val="00046594"/>
    <w:rsid w:val="00046916"/>
    <w:rsid w:val="00046B94"/>
    <w:rsid w:val="00047C2B"/>
    <w:rsid w:val="00052EB0"/>
    <w:rsid w:val="000548F4"/>
    <w:rsid w:val="00056D01"/>
    <w:rsid w:val="000578C2"/>
    <w:rsid w:val="00060BFB"/>
    <w:rsid w:val="000618D4"/>
    <w:rsid w:val="00062037"/>
    <w:rsid w:val="000625D8"/>
    <w:rsid w:val="0006286A"/>
    <w:rsid w:val="00064808"/>
    <w:rsid w:val="00064B9A"/>
    <w:rsid w:val="00064E05"/>
    <w:rsid w:val="000652B1"/>
    <w:rsid w:val="00065B4A"/>
    <w:rsid w:val="00065D2A"/>
    <w:rsid w:val="000661A2"/>
    <w:rsid w:val="000706CD"/>
    <w:rsid w:val="0007086E"/>
    <w:rsid w:val="0007140A"/>
    <w:rsid w:val="00077183"/>
    <w:rsid w:val="00081F59"/>
    <w:rsid w:val="00082304"/>
    <w:rsid w:val="00083692"/>
    <w:rsid w:val="0008502B"/>
    <w:rsid w:val="00085124"/>
    <w:rsid w:val="00085501"/>
    <w:rsid w:val="00086BAF"/>
    <w:rsid w:val="00087B7E"/>
    <w:rsid w:val="00090E0C"/>
    <w:rsid w:val="000912AF"/>
    <w:rsid w:val="0009207D"/>
    <w:rsid w:val="00092B87"/>
    <w:rsid w:val="0009309A"/>
    <w:rsid w:val="00093A87"/>
    <w:rsid w:val="00094E9F"/>
    <w:rsid w:val="000965A3"/>
    <w:rsid w:val="000A0049"/>
    <w:rsid w:val="000A011C"/>
    <w:rsid w:val="000A048B"/>
    <w:rsid w:val="000A192E"/>
    <w:rsid w:val="000A3CD5"/>
    <w:rsid w:val="000A48C0"/>
    <w:rsid w:val="000A50AE"/>
    <w:rsid w:val="000A5A1E"/>
    <w:rsid w:val="000A622F"/>
    <w:rsid w:val="000A642A"/>
    <w:rsid w:val="000A64F8"/>
    <w:rsid w:val="000A766C"/>
    <w:rsid w:val="000A797E"/>
    <w:rsid w:val="000B2361"/>
    <w:rsid w:val="000B2519"/>
    <w:rsid w:val="000B2566"/>
    <w:rsid w:val="000B3135"/>
    <w:rsid w:val="000B3C13"/>
    <w:rsid w:val="000B4318"/>
    <w:rsid w:val="000B45E2"/>
    <w:rsid w:val="000B48E9"/>
    <w:rsid w:val="000B5781"/>
    <w:rsid w:val="000B7057"/>
    <w:rsid w:val="000C21A2"/>
    <w:rsid w:val="000C294C"/>
    <w:rsid w:val="000C3DC3"/>
    <w:rsid w:val="000C406D"/>
    <w:rsid w:val="000C52B5"/>
    <w:rsid w:val="000C674D"/>
    <w:rsid w:val="000C71E9"/>
    <w:rsid w:val="000D0249"/>
    <w:rsid w:val="000D03DC"/>
    <w:rsid w:val="000D2061"/>
    <w:rsid w:val="000D2CE8"/>
    <w:rsid w:val="000D3437"/>
    <w:rsid w:val="000D5B2B"/>
    <w:rsid w:val="000E0323"/>
    <w:rsid w:val="000E1998"/>
    <w:rsid w:val="000E1BFD"/>
    <w:rsid w:val="000E2953"/>
    <w:rsid w:val="000E495C"/>
    <w:rsid w:val="000E4D37"/>
    <w:rsid w:val="000E55C5"/>
    <w:rsid w:val="000E6147"/>
    <w:rsid w:val="000F1F14"/>
    <w:rsid w:val="000F4CBA"/>
    <w:rsid w:val="000F75CB"/>
    <w:rsid w:val="000F7EF4"/>
    <w:rsid w:val="001002F4"/>
    <w:rsid w:val="001005F2"/>
    <w:rsid w:val="00100672"/>
    <w:rsid w:val="00100772"/>
    <w:rsid w:val="0010084C"/>
    <w:rsid w:val="00101B9D"/>
    <w:rsid w:val="00102710"/>
    <w:rsid w:val="00103BC8"/>
    <w:rsid w:val="00104E0A"/>
    <w:rsid w:val="00106C2D"/>
    <w:rsid w:val="00113F57"/>
    <w:rsid w:val="001146D3"/>
    <w:rsid w:val="001149C4"/>
    <w:rsid w:val="00114F61"/>
    <w:rsid w:val="0011646A"/>
    <w:rsid w:val="001164BC"/>
    <w:rsid w:val="001166FA"/>
    <w:rsid w:val="00117D65"/>
    <w:rsid w:val="001201C7"/>
    <w:rsid w:val="0012065D"/>
    <w:rsid w:val="00120E44"/>
    <w:rsid w:val="00122DAA"/>
    <w:rsid w:val="00124829"/>
    <w:rsid w:val="00124912"/>
    <w:rsid w:val="00124F04"/>
    <w:rsid w:val="00124F31"/>
    <w:rsid w:val="00125A2C"/>
    <w:rsid w:val="00125AB2"/>
    <w:rsid w:val="00127168"/>
    <w:rsid w:val="001274EE"/>
    <w:rsid w:val="00130C0A"/>
    <w:rsid w:val="00132746"/>
    <w:rsid w:val="001329D3"/>
    <w:rsid w:val="00132A7D"/>
    <w:rsid w:val="00132E00"/>
    <w:rsid w:val="00133BA3"/>
    <w:rsid w:val="00133CAC"/>
    <w:rsid w:val="00134D1E"/>
    <w:rsid w:val="00134EF9"/>
    <w:rsid w:val="001372F9"/>
    <w:rsid w:val="00141A97"/>
    <w:rsid w:val="00143291"/>
    <w:rsid w:val="001462B9"/>
    <w:rsid w:val="00146CC3"/>
    <w:rsid w:val="0014707F"/>
    <w:rsid w:val="00147A76"/>
    <w:rsid w:val="00147ABF"/>
    <w:rsid w:val="001517FC"/>
    <w:rsid w:val="00152564"/>
    <w:rsid w:val="001545BA"/>
    <w:rsid w:val="0015497E"/>
    <w:rsid w:val="00155FAD"/>
    <w:rsid w:val="001565CB"/>
    <w:rsid w:val="00156F9B"/>
    <w:rsid w:val="00157591"/>
    <w:rsid w:val="00160192"/>
    <w:rsid w:val="0016063F"/>
    <w:rsid w:val="0016151F"/>
    <w:rsid w:val="00161799"/>
    <w:rsid w:val="0016326A"/>
    <w:rsid w:val="0016392D"/>
    <w:rsid w:val="00163A34"/>
    <w:rsid w:val="001641FC"/>
    <w:rsid w:val="001669F2"/>
    <w:rsid w:val="00167B72"/>
    <w:rsid w:val="001707CF"/>
    <w:rsid w:val="00171692"/>
    <w:rsid w:val="00171BAF"/>
    <w:rsid w:val="00173E19"/>
    <w:rsid w:val="001767FB"/>
    <w:rsid w:val="001776B9"/>
    <w:rsid w:val="001776E1"/>
    <w:rsid w:val="00177FE0"/>
    <w:rsid w:val="00180A31"/>
    <w:rsid w:val="00180BEE"/>
    <w:rsid w:val="00180E11"/>
    <w:rsid w:val="00180F26"/>
    <w:rsid w:val="00181158"/>
    <w:rsid w:val="001823DC"/>
    <w:rsid w:val="00183290"/>
    <w:rsid w:val="00184496"/>
    <w:rsid w:val="001871D0"/>
    <w:rsid w:val="001873AD"/>
    <w:rsid w:val="0019047A"/>
    <w:rsid w:val="00190AF1"/>
    <w:rsid w:val="00190E76"/>
    <w:rsid w:val="00191903"/>
    <w:rsid w:val="00192346"/>
    <w:rsid w:val="00192954"/>
    <w:rsid w:val="00193A7A"/>
    <w:rsid w:val="00193B97"/>
    <w:rsid w:val="00194411"/>
    <w:rsid w:val="00194CA3"/>
    <w:rsid w:val="001955AC"/>
    <w:rsid w:val="001959A1"/>
    <w:rsid w:val="00196618"/>
    <w:rsid w:val="001967BE"/>
    <w:rsid w:val="001973E6"/>
    <w:rsid w:val="001A0D32"/>
    <w:rsid w:val="001A1C04"/>
    <w:rsid w:val="001A2485"/>
    <w:rsid w:val="001A25D0"/>
    <w:rsid w:val="001A4B77"/>
    <w:rsid w:val="001A6C49"/>
    <w:rsid w:val="001A7E24"/>
    <w:rsid w:val="001B07FB"/>
    <w:rsid w:val="001B125F"/>
    <w:rsid w:val="001B1269"/>
    <w:rsid w:val="001B1404"/>
    <w:rsid w:val="001B1416"/>
    <w:rsid w:val="001B1D5C"/>
    <w:rsid w:val="001B3A56"/>
    <w:rsid w:val="001B43BC"/>
    <w:rsid w:val="001B4574"/>
    <w:rsid w:val="001B51B1"/>
    <w:rsid w:val="001B739E"/>
    <w:rsid w:val="001B7AFE"/>
    <w:rsid w:val="001C0CCA"/>
    <w:rsid w:val="001C0CE3"/>
    <w:rsid w:val="001C0D46"/>
    <w:rsid w:val="001C4937"/>
    <w:rsid w:val="001C6643"/>
    <w:rsid w:val="001C6E39"/>
    <w:rsid w:val="001C70C6"/>
    <w:rsid w:val="001C75F5"/>
    <w:rsid w:val="001C78E9"/>
    <w:rsid w:val="001D118C"/>
    <w:rsid w:val="001D43F9"/>
    <w:rsid w:val="001D491A"/>
    <w:rsid w:val="001D5537"/>
    <w:rsid w:val="001D5770"/>
    <w:rsid w:val="001D7978"/>
    <w:rsid w:val="001D7F3C"/>
    <w:rsid w:val="001E1BB8"/>
    <w:rsid w:val="001E37C5"/>
    <w:rsid w:val="001E4572"/>
    <w:rsid w:val="001E52A5"/>
    <w:rsid w:val="001E634E"/>
    <w:rsid w:val="001E67C1"/>
    <w:rsid w:val="001E6E13"/>
    <w:rsid w:val="001E74FC"/>
    <w:rsid w:val="001E7605"/>
    <w:rsid w:val="001F008D"/>
    <w:rsid w:val="001F044A"/>
    <w:rsid w:val="001F06A7"/>
    <w:rsid w:val="001F24B5"/>
    <w:rsid w:val="001F28BD"/>
    <w:rsid w:val="001F347C"/>
    <w:rsid w:val="001F55A1"/>
    <w:rsid w:val="001F61E0"/>
    <w:rsid w:val="001F695E"/>
    <w:rsid w:val="001F6DC8"/>
    <w:rsid w:val="002010FE"/>
    <w:rsid w:val="0020111C"/>
    <w:rsid w:val="00201657"/>
    <w:rsid w:val="00203B7A"/>
    <w:rsid w:val="002048C9"/>
    <w:rsid w:val="00204AEE"/>
    <w:rsid w:val="0020599D"/>
    <w:rsid w:val="00206036"/>
    <w:rsid w:val="00207D60"/>
    <w:rsid w:val="00207F23"/>
    <w:rsid w:val="00210684"/>
    <w:rsid w:val="00210E08"/>
    <w:rsid w:val="00210F2D"/>
    <w:rsid w:val="002121CE"/>
    <w:rsid w:val="00212204"/>
    <w:rsid w:val="002125BC"/>
    <w:rsid w:val="0021580F"/>
    <w:rsid w:val="00215CD1"/>
    <w:rsid w:val="00216792"/>
    <w:rsid w:val="00216D4C"/>
    <w:rsid w:val="0021701D"/>
    <w:rsid w:val="002200F6"/>
    <w:rsid w:val="00220BCE"/>
    <w:rsid w:val="002210CA"/>
    <w:rsid w:val="0022251E"/>
    <w:rsid w:val="00222EB4"/>
    <w:rsid w:val="00223AFD"/>
    <w:rsid w:val="0022449E"/>
    <w:rsid w:val="00224B7B"/>
    <w:rsid w:val="00225B75"/>
    <w:rsid w:val="002260C8"/>
    <w:rsid w:val="002262EC"/>
    <w:rsid w:val="002276FE"/>
    <w:rsid w:val="00227871"/>
    <w:rsid w:val="00230525"/>
    <w:rsid w:val="00230E43"/>
    <w:rsid w:val="00232A73"/>
    <w:rsid w:val="002330EA"/>
    <w:rsid w:val="002336E4"/>
    <w:rsid w:val="00233F6A"/>
    <w:rsid w:val="0023460B"/>
    <w:rsid w:val="0023658D"/>
    <w:rsid w:val="0023679A"/>
    <w:rsid w:val="00236FE3"/>
    <w:rsid w:val="0024186B"/>
    <w:rsid w:val="00241D4B"/>
    <w:rsid w:val="00242B09"/>
    <w:rsid w:val="00243A9F"/>
    <w:rsid w:val="00245A9E"/>
    <w:rsid w:val="00245F7C"/>
    <w:rsid w:val="00246D21"/>
    <w:rsid w:val="00247F0B"/>
    <w:rsid w:val="002512E7"/>
    <w:rsid w:val="00251664"/>
    <w:rsid w:val="00251954"/>
    <w:rsid w:val="00252FC5"/>
    <w:rsid w:val="00253F65"/>
    <w:rsid w:val="00254FA9"/>
    <w:rsid w:val="0025519A"/>
    <w:rsid w:val="002566E7"/>
    <w:rsid w:val="00260881"/>
    <w:rsid w:val="00261DD0"/>
    <w:rsid w:val="00262EC1"/>
    <w:rsid w:val="00265917"/>
    <w:rsid w:val="002661D3"/>
    <w:rsid w:val="00266BB4"/>
    <w:rsid w:val="00266D08"/>
    <w:rsid w:val="00267DF4"/>
    <w:rsid w:val="00270EB7"/>
    <w:rsid w:val="0027257D"/>
    <w:rsid w:val="0027353A"/>
    <w:rsid w:val="00277C2D"/>
    <w:rsid w:val="00280C7D"/>
    <w:rsid w:val="002819C0"/>
    <w:rsid w:val="002829ED"/>
    <w:rsid w:val="00284F34"/>
    <w:rsid w:val="0028576D"/>
    <w:rsid w:val="00286BED"/>
    <w:rsid w:val="00290857"/>
    <w:rsid w:val="002908F1"/>
    <w:rsid w:val="00291F2B"/>
    <w:rsid w:val="00291FA4"/>
    <w:rsid w:val="00292851"/>
    <w:rsid w:val="00293A34"/>
    <w:rsid w:val="00293F6F"/>
    <w:rsid w:val="002A0161"/>
    <w:rsid w:val="002A17EB"/>
    <w:rsid w:val="002A2DD1"/>
    <w:rsid w:val="002A4383"/>
    <w:rsid w:val="002A7552"/>
    <w:rsid w:val="002B104A"/>
    <w:rsid w:val="002B1B32"/>
    <w:rsid w:val="002B2286"/>
    <w:rsid w:val="002B2E85"/>
    <w:rsid w:val="002B3314"/>
    <w:rsid w:val="002B3737"/>
    <w:rsid w:val="002B4437"/>
    <w:rsid w:val="002B5146"/>
    <w:rsid w:val="002C00DA"/>
    <w:rsid w:val="002C01D8"/>
    <w:rsid w:val="002C30BC"/>
    <w:rsid w:val="002C3F2D"/>
    <w:rsid w:val="002C4624"/>
    <w:rsid w:val="002C57A8"/>
    <w:rsid w:val="002C5D42"/>
    <w:rsid w:val="002C68BE"/>
    <w:rsid w:val="002C6EFE"/>
    <w:rsid w:val="002C76BD"/>
    <w:rsid w:val="002D1E36"/>
    <w:rsid w:val="002D1EAF"/>
    <w:rsid w:val="002D2975"/>
    <w:rsid w:val="002D2F6E"/>
    <w:rsid w:val="002D4B5E"/>
    <w:rsid w:val="002D4D3B"/>
    <w:rsid w:val="002D5563"/>
    <w:rsid w:val="002D592F"/>
    <w:rsid w:val="002D5A52"/>
    <w:rsid w:val="002D5CC6"/>
    <w:rsid w:val="002D5F7F"/>
    <w:rsid w:val="002D612F"/>
    <w:rsid w:val="002D7BB8"/>
    <w:rsid w:val="002E0D35"/>
    <w:rsid w:val="002E1360"/>
    <w:rsid w:val="002E2614"/>
    <w:rsid w:val="002E2F7F"/>
    <w:rsid w:val="002E389E"/>
    <w:rsid w:val="002E4976"/>
    <w:rsid w:val="002E5F43"/>
    <w:rsid w:val="002E6205"/>
    <w:rsid w:val="002E6331"/>
    <w:rsid w:val="002F0395"/>
    <w:rsid w:val="002F054A"/>
    <w:rsid w:val="002F0890"/>
    <w:rsid w:val="002F2A88"/>
    <w:rsid w:val="002F30A2"/>
    <w:rsid w:val="002F386E"/>
    <w:rsid w:val="002F4AF5"/>
    <w:rsid w:val="002F599F"/>
    <w:rsid w:val="002F59A8"/>
    <w:rsid w:val="002F6136"/>
    <w:rsid w:val="00300C71"/>
    <w:rsid w:val="00301A33"/>
    <w:rsid w:val="0030243E"/>
    <w:rsid w:val="00303416"/>
    <w:rsid w:val="00303EAC"/>
    <w:rsid w:val="003075F0"/>
    <w:rsid w:val="00307E91"/>
    <w:rsid w:val="00310601"/>
    <w:rsid w:val="00311C8B"/>
    <w:rsid w:val="00312FA6"/>
    <w:rsid w:val="003151A4"/>
    <w:rsid w:val="00316B0F"/>
    <w:rsid w:val="003200F3"/>
    <w:rsid w:val="00322D27"/>
    <w:rsid w:val="0032327B"/>
    <w:rsid w:val="0032353A"/>
    <w:rsid w:val="003235C3"/>
    <w:rsid w:val="003247D4"/>
    <w:rsid w:val="00324EBA"/>
    <w:rsid w:val="0032621B"/>
    <w:rsid w:val="00327413"/>
    <w:rsid w:val="00327762"/>
    <w:rsid w:val="00327D58"/>
    <w:rsid w:val="0033000B"/>
    <w:rsid w:val="00330C95"/>
    <w:rsid w:val="00330CB6"/>
    <w:rsid w:val="00330FC3"/>
    <w:rsid w:val="00331118"/>
    <w:rsid w:val="00331245"/>
    <w:rsid w:val="00331457"/>
    <w:rsid w:val="00331FE7"/>
    <w:rsid w:val="00337E75"/>
    <w:rsid w:val="00340AF3"/>
    <w:rsid w:val="00341BB4"/>
    <w:rsid w:val="00341F6A"/>
    <w:rsid w:val="0034325E"/>
    <w:rsid w:val="0034483A"/>
    <w:rsid w:val="0034516A"/>
    <w:rsid w:val="00350595"/>
    <w:rsid w:val="00351AF6"/>
    <w:rsid w:val="00352432"/>
    <w:rsid w:val="00352EF2"/>
    <w:rsid w:val="00353CDE"/>
    <w:rsid w:val="0035514C"/>
    <w:rsid w:val="00360116"/>
    <w:rsid w:val="003602DB"/>
    <w:rsid w:val="00362BC2"/>
    <w:rsid w:val="00363654"/>
    <w:rsid w:val="00363722"/>
    <w:rsid w:val="00363C0C"/>
    <w:rsid w:val="00365186"/>
    <w:rsid w:val="00367AEA"/>
    <w:rsid w:val="00367FD9"/>
    <w:rsid w:val="00370A04"/>
    <w:rsid w:val="00372BE0"/>
    <w:rsid w:val="00372F1F"/>
    <w:rsid w:val="00375441"/>
    <w:rsid w:val="003759AE"/>
    <w:rsid w:val="00377811"/>
    <w:rsid w:val="0037796B"/>
    <w:rsid w:val="00377C9B"/>
    <w:rsid w:val="0038004E"/>
    <w:rsid w:val="003819E3"/>
    <w:rsid w:val="00383368"/>
    <w:rsid w:val="003853A6"/>
    <w:rsid w:val="003858C7"/>
    <w:rsid w:val="0039039F"/>
    <w:rsid w:val="00390B2D"/>
    <w:rsid w:val="00390CD8"/>
    <w:rsid w:val="003912E4"/>
    <w:rsid w:val="00392F96"/>
    <w:rsid w:val="003931E8"/>
    <w:rsid w:val="0039466A"/>
    <w:rsid w:val="00394E61"/>
    <w:rsid w:val="00395B54"/>
    <w:rsid w:val="00397BDA"/>
    <w:rsid w:val="003A0318"/>
    <w:rsid w:val="003A11A4"/>
    <w:rsid w:val="003A167C"/>
    <w:rsid w:val="003A2FBE"/>
    <w:rsid w:val="003A33FB"/>
    <w:rsid w:val="003A4F87"/>
    <w:rsid w:val="003A51FA"/>
    <w:rsid w:val="003A5847"/>
    <w:rsid w:val="003A6CA9"/>
    <w:rsid w:val="003A70FF"/>
    <w:rsid w:val="003B37DB"/>
    <w:rsid w:val="003B4DE1"/>
    <w:rsid w:val="003B64AC"/>
    <w:rsid w:val="003C0514"/>
    <w:rsid w:val="003C0EEB"/>
    <w:rsid w:val="003C1F55"/>
    <w:rsid w:val="003C21B7"/>
    <w:rsid w:val="003C24FF"/>
    <w:rsid w:val="003C2F73"/>
    <w:rsid w:val="003C32E3"/>
    <w:rsid w:val="003C5FFC"/>
    <w:rsid w:val="003C6C7B"/>
    <w:rsid w:val="003C76A8"/>
    <w:rsid w:val="003D40BA"/>
    <w:rsid w:val="003D7B3F"/>
    <w:rsid w:val="003D7F2A"/>
    <w:rsid w:val="003E211D"/>
    <w:rsid w:val="003E228B"/>
    <w:rsid w:val="003E294D"/>
    <w:rsid w:val="003E2B7E"/>
    <w:rsid w:val="003E7290"/>
    <w:rsid w:val="003E75FC"/>
    <w:rsid w:val="003E786D"/>
    <w:rsid w:val="003F0670"/>
    <w:rsid w:val="003F0A6B"/>
    <w:rsid w:val="003F152C"/>
    <w:rsid w:val="003F1E84"/>
    <w:rsid w:val="003F20D2"/>
    <w:rsid w:val="003F22A5"/>
    <w:rsid w:val="003F412B"/>
    <w:rsid w:val="003F7673"/>
    <w:rsid w:val="003F7C13"/>
    <w:rsid w:val="0040046F"/>
    <w:rsid w:val="004037DE"/>
    <w:rsid w:val="004049DA"/>
    <w:rsid w:val="00404A5E"/>
    <w:rsid w:val="00404AB8"/>
    <w:rsid w:val="004059E5"/>
    <w:rsid w:val="00406B4D"/>
    <w:rsid w:val="00406BAC"/>
    <w:rsid w:val="00406F45"/>
    <w:rsid w:val="00410366"/>
    <w:rsid w:val="004115D9"/>
    <w:rsid w:val="004135DE"/>
    <w:rsid w:val="0041407F"/>
    <w:rsid w:val="004143DA"/>
    <w:rsid w:val="00414680"/>
    <w:rsid w:val="00414EB6"/>
    <w:rsid w:val="004168AC"/>
    <w:rsid w:val="0041710F"/>
    <w:rsid w:val="00420189"/>
    <w:rsid w:val="00420726"/>
    <w:rsid w:val="00420A80"/>
    <w:rsid w:val="00422AB3"/>
    <w:rsid w:val="0042304F"/>
    <w:rsid w:val="00423898"/>
    <w:rsid w:val="004262D0"/>
    <w:rsid w:val="00426E25"/>
    <w:rsid w:val="004279F2"/>
    <w:rsid w:val="00427A2E"/>
    <w:rsid w:val="00427ECB"/>
    <w:rsid w:val="00427FF8"/>
    <w:rsid w:val="004305D7"/>
    <w:rsid w:val="00433844"/>
    <w:rsid w:val="0043431E"/>
    <w:rsid w:val="0043480B"/>
    <w:rsid w:val="0043547E"/>
    <w:rsid w:val="00435848"/>
    <w:rsid w:val="004358C9"/>
    <w:rsid w:val="00437E23"/>
    <w:rsid w:val="004413B0"/>
    <w:rsid w:val="0044169A"/>
    <w:rsid w:val="00441E6E"/>
    <w:rsid w:val="00442590"/>
    <w:rsid w:val="00442DA3"/>
    <w:rsid w:val="00443950"/>
    <w:rsid w:val="004449B1"/>
    <w:rsid w:val="004451A9"/>
    <w:rsid w:val="004452B2"/>
    <w:rsid w:val="00445AC0"/>
    <w:rsid w:val="00445B56"/>
    <w:rsid w:val="00445C03"/>
    <w:rsid w:val="00446114"/>
    <w:rsid w:val="0044753D"/>
    <w:rsid w:val="00447B1B"/>
    <w:rsid w:val="004501EF"/>
    <w:rsid w:val="00450234"/>
    <w:rsid w:val="00450790"/>
    <w:rsid w:val="00454196"/>
    <w:rsid w:val="0045490C"/>
    <w:rsid w:val="00454CA6"/>
    <w:rsid w:val="00456A91"/>
    <w:rsid w:val="00457807"/>
    <w:rsid w:val="00462B3C"/>
    <w:rsid w:val="00464A6E"/>
    <w:rsid w:val="0046669F"/>
    <w:rsid w:val="0046716E"/>
    <w:rsid w:val="004679AE"/>
    <w:rsid w:val="00472076"/>
    <w:rsid w:val="00472081"/>
    <w:rsid w:val="004747C9"/>
    <w:rsid w:val="00476286"/>
    <w:rsid w:val="00476A69"/>
    <w:rsid w:val="00476F88"/>
    <w:rsid w:val="00477888"/>
    <w:rsid w:val="00477AC9"/>
    <w:rsid w:val="004800B3"/>
    <w:rsid w:val="0048032A"/>
    <w:rsid w:val="004822AE"/>
    <w:rsid w:val="00483208"/>
    <w:rsid w:val="00483826"/>
    <w:rsid w:val="00483B17"/>
    <w:rsid w:val="0048407B"/>
    <w:rsid w:val="00484377"/>
    <w:rsid w:val="004849E1"/>
    <w:rsid w:val="00484A46"/>
    <w:rsid w:val="004850AA"/>
    <w:rsid w:val="00485364"/>
    <w:rsid w:val="004854E6"/>
    <w:rsid w:val="004855A8"/>
    <w:rsid w:val="00485D40"/>
    <w:rsid w:val="00490A0B"/>
    <w:rsid w:val="00490C31"/>
    <w:rsid w:val="00490D12"/>
    <w:rsid w:val="00491D3F"/>
    <w:rsid w:val="004933F5"/>
    <w:rsid w:val="00493690"/>
    <w:rsid w:val="00493739"/>
    <w:rsid w:val="00494D87"/>
    <w:rsid w:val="0049594F"/>
    <w:rsid w:val="00496060"/>
    <w:rsid w:val="00496D30"/>
    <w:rsid w:val="004972F5"/>
    <w:rsid w:val="004A02F5"/>
    <w:rsid w:val="004A2088"/>
    <w:rsid w:val="004A26AA"/>
    <w:rsid w:val="004A5493"/>
    <w:rsid w:val="004A575D"/>
    <w:rsid w:val="004A5F4F"/>
    <w:rsid w:val="004A637E"/>
    <w:rsid w:val="004B0228"/>
    <w:rsid w:val="004B0600"/>
    <w:rsid w:val="004B17E5"/>
    <w:rsid w:val="004B25EC"/>
    <w:rsid w:val="004B2FBC"/>
    <w:rsid w:val="004B3668"/>
    <w:rsid w:val="004B431E"/>
    <w:rsid w:val="004B56FD"/>
    <w:rsid w:val="004B5F01"/>
    <w:rsid w:val="004B7822"/>
    <w:rsid w:val="004C122D"/>
    <w:rsid w:val="004C1D0B"/>
    <w:rsid w:val="004C26C3"/>
    <w:rsid w:val="004C2F4E"/>
    <w:rsid w:val="004C4BAE"/>
    <w:rsid w:val="004C57BB"/>
    <w:rsid w:val="004C6440"/>
    <w:rsid w:val="004C6D72"/>
    <w:rsid w:val="004C7360"/>
    <w:rsid w:val="004D02F0"/>
    <w:rsid w:val="004D1AF3"/>
    <w:rsid w:val="004D327F"/>
    <w:rsid w:val="004D3DDE"/>
    <w:rsid w:val="004D3E55"/>
    <w:rsid w:val="004D4427"/>
    <w:rsid w:val="004D4AC8"/>
    <w:rsid w:val="004D6336"/>
    <w:rsid w:val="004D7814"/>
    <w:rsid w:val="004E060B"/>
    <w:rsid w:val="004E0C71"/>
    <w:rsid w:val="004E3339"/>
    <w:rsid w:val="004E5199"/>
    <w:rsid w:val="004E5953"/>
    <w:rsid w:val="004F0768"/>
    <w:rsid w:val="004F5852"/>
    <w:rsid w:val="004F6E88"/>
    <w:rsid w:val="004F79FA"/>
    <w:rsid w:val="00500540"/>
    <w:rsid w:val="00501012"/>
    <w:rsid w:val="005017F4"/>
    <w:rsid w:val="005018B3"/>
    <w:rsid w:val="005032AF"/>
    <w:rsid w:val="00504A02"/>
    <w:rsid w:val="00504C8D"/>
    <w:rsid w:val="00506499"/>
    <w:rsid w:val="005069BF"/>
    <w:rsid w:val="00506AA6"/>
    <w:rsid w:val="0051097C"/>
    <w:rsid w:val="00511118"/>
    <w:rsid w:val="005127A4"/>
    <w:rsid w:val="00512B0F"/>
    <w:rsid w:val="00513060"/>
    <w:rsid w:val="00513BDD"/>
    <w:rsid w:val="00514667"/>
    <w:rsid w:val="00514A97"/>
    <w:rsid w:val="00517B9F"/>
    <w:rsid w:val="00517E70"/>
    <w:rsid w:val="00520805"/>
    <w:rsid w:val="00520A21"/>
    <w:rsid w:val="0052229A"/>
    <w:rsid w:val="00522B17"/>
    <w:rsid w:val="00523A97"/>
    <w:rsid w:val="00523BC1"/>
    <w:rsid w:val="00524110"/>
    <w:rsid w:val="00524DDD"/>
    <w:rsid w:val="00527391"/>
    <w:rsid w:val="00527839"/>
    <w:rsid w:val="00530E02"/>
    <w:rsid w:val="00535029"/>
    <w:rsid w:val="00535B94"/>
    <w:rsid w:val="00536A18"/>
    <w:rsid w:val="00536FE2"/>
    <w:rsid w:val="00542B52"/>
    <w:rsid w:val="00542E0F"/>
    <w:rsid w:val="005430DC"/>
    <w:rsid w:val="00544F76"/>
    <w:rsid w:val="00545484"/>
    <w:rsid w:val="005455F5"/>
    <w:rsid w:val="005456E3"/>
    <w:rsid w:val="005458CF"/>
    <w:rsid w:val="00547421"/>
    <w:rsid w:val="00550380"/>
    <w:rsid w:val="005510F0"/>
    <w:rsid w:val="00551217"/>
    <w:rsid w:val="00551598"/>
    <w:rsid w:val="0055330F"/>
    <w:rsid w:val="005541E1"/>
    <w:rsid w:val="00555911"/>
    <w:rsid w:val="00555DA7"/>
    <w:rsid w:val="00556922"/>
    <w:rsid w:val="00560920"/>
    <w:rsid w:val="005612DA"/>
    <w:rsid w:val="00562109"/>
    <w:rsid w:val="005637C1"/>
    <w:rsid w:val="00564046"/>
    <w:rsid w:val="005640DF"/>
    <w:rsid w:val="00564B45"/>
    <w:rsid w:val="00564C6C"/>
    <w:rsid w:val="00565727"/>
    <w:rsid w:val="00565FB0"/>
    <w:rsid w:val="00566EAC"/>
    <w:rsid w:val="00566FD6"/>
    <w:rsid w:val="0057083B"/>
    <w:rsid w:val="00571366"/>
    <w:rsid w:val="00571485"/>
    <w:rsid w:val="00571840"/>
    <w:rsid w:val="0057356C"/>
    <w:rsid w:val="00574034"/>
    <w:rsid w:val="0057518C"/>
    <w:rsid w:val="00575253"/>
    <w:rsid w:val="005755F8"/>
    <w:rsid w:val="00576303"/>
    <w:rsid w:val="00577394"/>
    <w:rsid w:val="00580DCA"/>
    <w:rsid w:val="00580F91"/>
    <w:rsid w:val="00581515"/>
    <w:rsid w:val="005818AA"/>
    <w:rsid w:val="0058192E"/>
    <w:rsid w:val="00583C61"/>
    <w:rsid w:val="005843D6"/>
    <w:rsid w:val="00584E71"/>
    <w:rsid w:val="00585234"/>
    <w:rsid w:val="00586353"/>
    <w:rsid w:val="005867A4"/>
    <w:rsid w:val="00586B9C"/>
    <w:rsid w:val="00587EBE"/>
    <w:rsid w:val="00590C83"/>
    <w:rsid w:val="00591027"/>
    <w:rsid w:val="00591742"/>
    <w:rsid w:val="00592559"/>
    <w:rsid w:val="00593131"/>
    <w:rsid w:val="0059355F"/>
    <w:rsid w:val="00593BA6"/>
    <w:rsid w:val="005943A2"/>
    <w:rsid w:val="00594FA8"/>
    <w:rsid w:val="00595557"/>
    <w:rsid w:val="00596916"/>
    <w:rsid w:val="00596D0F"/>
    <w:rsid w:val="00597C46"/>
    <w:rsid w:val="005A0E36"/>
    <w:rsid w:val="005A15B1"/>
    <w:rsid w:val="005A1F8C"/>
    <w:rsid w:val="005A28A9"/>
    <w:rsid w:val="005A34E3"/>
    <w:rsid w:val="005A4F2B"/>
    <w:rsid w:val="005A573E"/>
    <w:rsid w:val="005A7ED9"/>
    <w:rsid w:val="005B20C0"/>
    <w:rsid w:val="005B3205"/>
    <w:rsid w:val="005B392E"/>
    <w:rsid w:val="005B43C9"/>
    <w:rsid w:val="005B4426"/>
    <w:rsid w:val="005B568A"/>
    <w:rsid w:val="005B5B35"/>
    <w:rsid w:val="005B5F41"/>
    <w:rsid w:val="005B6984"/>
    <w:rsid w:val="005B71EE"/>
    <w:rsid w:val="005B72A6"/>
    <w:rsid w:val="005C0440"/>
    <w:rsid w:val="005C3A55"/>
    <w:rsid w:val="005C3A7B"/>
    <w:rsid w:val="005C3B42"/>
    <w:rsid w:val="005C3D37"/>
    <w:rsid w:val="005C5064"/>
    <w:rsid w:val="005D15D9"/>
    <w:rsid w:val="005D2BD8"/>
    <w:rsid w:val="005D432D"/>
    <w:rsid w:val="005D58DC"/>
    <w:rsid w:val="005D5E74"/>
    <w:rsid w:val="005D79A2"/>
    <w:rsid w:val="005E213F"/>
    <w:rsid w:val="005E2A00"/>
    <w:rsid w:val="005E2C18"/>
    <w:rsid w:val="005E4178"/>
    <w:rsid w:val="005E45CD"/>
    <w:rsid w:val="005E4F04"/>
    <w:rsid w:val="005E5C78"/>
    <w:rsid w:val="005E5E85"/>
    <w:rsid w:val="005E6FFA"/>
    <w:rsid w:val="005F1148"/>
    <w:rsid w:val="005F2105"/>
    <w:rsid w:val="005F4610"/>
    <w:rsid w:val="005F47D8"/>
    <w:rsid w:val="005F7107"/>
    <w:rsid w:val="005F78F3"/>
    <w:rsid w:val="005F7C55"/>
    <w:rsid w:val="00601651"/>
    <w:rsid w:val="0060310D"/>
    <w:rsid w:val="00605EBD"/>
    <w:rsid w:val="00606A85"/>
    <w:rsid w:val="00606E02"/>
    <w:rsid w:val="00606F41"/>
    <w:rsid w:val="00607760"/>
    <w:rsid w:val="00612137"/>
    <w:rsid w:val="006152D1"/>
    <w:rsid w:val="0061754E"/>
    <w:rsid w:val="00617BBC"/>
    <w:rsid w:val="00617D8B"/>
    <w:rsid w:val="00617DAF"/>
    <w:rsid w:val="006202E5"/>
    <w:rsid w:val="006206E6"/>
    <w:rsid w:val="00620FE1"/>
    <w:rsid w:val="00621158"/>
    <w:rsid w:val="00624620"/>
    <w:rsid w:val="00624E89"/>
    <w:rsid w:val="006264D4"/>
    <w:rsid w:val="00626619"/>
    <w:rsid w:val="00626DB7"/>
    <w:rsid w:val="00626F0E"/>
    <w:rsid w:val="0062771E"/>
    <w:rsid w:val="00630EC9"/>
    <w:rsid w:val="006322EB"/>
    <w:rsid w:val="00632932"/>
    <w:rsid w:val="00632F77"/>
    <w:rsid w:val="006355BD"/>
    <w:rsid w:val="006358A8"/>
    <w:rsid w:val="0063649F"/>
    <w:rsid w:val="006375E5"/>
    <w:rsid w:val="0064103A"/>
    <w:rsid w:val="006413D0"/>
    <w:rsid w:val="006427A2"/>
    <w:rsid w:val="00642B07"/>
    <w:rsid w:val="0064395C"/>
    <w:rsid w:val="006458FD"/>
    <w:rsid w:val="00646067"/>
    <w:rsid w:val="00647B7E"/>
    <w:rsid w:val="00647D9A"/>
    <w:rsid w:val="00652A89"/>
    <w:rsid w:val="00654E2F"/>
    <w:rsid w:val="0065774F"/>
    <w:rsid w:val="00660884"/>
    <w:rsid w:val="00660F79"/>
    <w:rsid w:val="00663F03"/>
    <w:rsid w:val="00664F56"/>
    <w:rsid w:val="00665165"/>
    <w:rsid w:val="006678F9"/>
    <w:rsid w:val="0067094C"/>
    <w:rsid w:val="00670A8C"/>
    <w:rsid w:val="00673050"/>
    <w:rsid w:val="006731D5"/>
    <w:rsid w:val="00673B76"/>
    <w:rsid w:val="00675FF0"/>
    <w:rsid w:val="006773A5"/>
    <w:rsid w:val="00677601"/>
    <w:rsid w:val="006778C5"/>
    <w:rsid w:val="006800AE"/>
    <w:rsid w:val="00681264"/>
    <w:rsid w:val="00681874"/>
    <w:rsid w:val="00683775"/>
    <w:rsid w:val="00683860"/>
    <w:rsid w:val="00683A4A"/>
    <w:rsid w:val="00683EA2"/>
    <w:rsid w:val="00686061"/>
    <w:rsid w:val="006867B1"/>
    <w:rsid w:val="006868EE"/>
    <w:rsid w:val="00687EC3"/>
    <w:rsid w:val="006904FE"/>
    <w:rsid w:val="006907AD"/>
    <w:rsid w:val="0069197B"/>
    <w:rsid w:val="0069289A"/>
    <w:rsid w:val="00692A89"/>
    <w:rsid w:val="00692B32"/>
    <w:rsid w:val="00692F5A"/>
    <w:rsid w:val="00695514"/>
    <w:rsid w:val="00695A60"/>
    <w:rsid w:val="00695D46"/>
    <w:rsid w:val="00696D5F"/>
    <w:rsid w:val="00696E63"/>
    <w:rsid w:val="006A028A"/>
    <w:rsid w:val="006A1BE0"/>
    <w:rsid w:val="006A2863"/>
    <w:rsid w:val="006A2B90"/>
    <w:rsid w:val="006A389C"/>
    <w:rsid w:val="006A4536"/>
    <w:rsid w:val="006A4C2E"/>
    <w:rsid w:val="006A5A57"/>
    <w:rsid w:val="006A66EB"/>
    <w:rsid w:val="006A6BCE"/>
    <w:rsid w:val="006A6E03"/>
    <w:rsid w:val="006B05B1"/>
    <w:rsid w:val="006B066E"/>
    <w:rsid w:val="006B1652"/>
    <w:rsid w:val="006B26B0"/>
    <w:rsid w:val="006B282C"/>
    <w:rsid w:val="006B35A7"/>
    <w:rsid w:val="006B3DA4"/>
    <w:rsid w:val="006B438D"/>
    <w:rsid w:val="006B6BA2"/>
    <w:rsid w:val="006B6CC5"/>
    <w:rsid w:val="006B7E7E"/>
    <w:rsid w:val="006C1AEF"/>
    <w:rsid w:val="006C2658"/>
    <w:rsid w:val="006C2EBA"/>
    <w:rsid w:val="006C39B4"/>
    <w:rsid w:val="006C45C9"/>
    <w:rsid w:val="006C470E"/>
    <w:rsid w:val="006D08E7"/>
    <w:rsid w:val="006D0AD0"/>
    <w:rsid w:val="006D26B5"/>
    <w:rsid w:val="006D2D34"/>
    <w:rsid w:val="006D30ED"/>
    <w:rsid w:val="006D330B"/>
    <w:rsid w:val="006D42F2"/>
    <w:rsid w:val="006E060F"/>
    <w:rsid w:val="006E0720"/>
    <w:rsid w:val="006E1A7F"/>
    <w:rsid w:val="006E2548"/>
    <w:rsid w:val="006E2940"/>
    <w:rsid w:val="006E2B37"/>
    <w:rsid w:val="006E3581"/>
    <w:rsid w:val="006E45DB"/>
    <w:rsid w:val="006E49A8"/>
    <w:rsid w:val="006E57D3"/>
    <w:rsid w:val="006E6DD6"/>
    <w:rsid w:val="006E783C"/>
    <w:rsid w:val="006E7CBC"/>
    <w:rsid w:val="006F00D4"/>
    <w:rsid w:val="006F07F3"/>
    <w:rsid w:val="006F0BEE"/>
    <w:rsid w:val="006F0DE0"/>
    <w:rsid w:val="006F1054"/>
    <w:rsid w:val="006F107B"/>
    <w:rsid w:val="006F236A"/>
    <w:rsid w:val="006F26E9"/>
    <w:rsid w:val="006F39F0"/>
    <w:rsid w:val="006F3A0E"/>
    <w:rsid w:val="006F400E"/>
    <w:rsid w:val="006F4BB8"/>
    <w:rsid w:val="006F4D47"/>
    <w:rsid w:val="006F5723"/>
    <w:rsid w:val="006F6D55"/>
    <w:rsid w:val="006F7EE4"/>
    <w:rsid w:val="00700511"/>
    <w:rsid w:val="00700D98"/>
    <w:rsid w:val="00701B4F"/>
    <w:rsid w:val="00703522"/>
    <w:rsid w:val="00703939"/>
    <w:rsid w:val="0070574B"/>
    <w:rsid w:val="00707549"/>
    <w:rsid w:val="0071030B"/>
    <w:rsid w:val="007116BA"/>
    <w:rsid w:val="0071395D"/>
    <w:rsid w:val="007153E3"/>
    <w:rsid w:val="00715CFA"/>
    <w:rsid w:val="00715DFB"/>
    <w:rsid w:val="00720695"/>
    <w:rsid w:val="00720C32"/>
    <w:rsid w:val="007216EA"/>
    <w:rsid w:val="007225AE"/>
    <w:rsid w:val="007236EB"/>
    <w:rsid w:val="0072387C"/>
    <w:rsid w:val="0072444D"/>
    <w:rsid w:val="00724589"/>
    <w:rsid w:val="0072539C"/>
    <w:rsid w:val="007255DC"/>
    <w:rsid w:val="00725830"/>
    <w:rsid w:val="00727201"/>
    <w:rsid w:val="007324BB"/>
    <w:rsid w:val="0073342B"/>
    <w:rsid w:val="00734000"/>
    <w:rsid w:val="007356E6"/>
    <w:rsid w:val="00737905"/>
    <w:rsid w:val="00737DC9"/>
    <w:rsid w:val="00740B34"/>
    <w:rsid w:val="0074396C"/>
    <w:rsid w:val="007439E1"/>
    <w:rsid w:val="007451BC"/>
    <w:rsid w:val="007452E1"/>
    <w:rsid w:val="00745FD9"/>
    <w:rsid w:val="0074685E"/>
    <w:rsid w:val="00747287"/>
    <w:rsid w:val="00747775"/>
    <w:rsid w:val="00750D19"/>
    <w:rsid w:val="0075351C"/>
    <w:rsid w:val="00756293"/>
    <w:rsid w:val="0075787E"/>
    <w:rsid w:val="007603A7"/>
    <w:rsid w:val="00760A1B"/>
    <w:rsid w:val="00761348"/>
    <w:rsid w:val="00761D44"/>
    <w:rsid w:val="0076235B"/>
    <w:rsid w:val="007625AA"/>
    <w:rsid w:val="00762977"/>
    <w:rsid w:val="00762B3E"/>
    <w:rsid w:val="0076351D"/>
    <w:rsid w:val="007636CF"/>
    <w:rsid w:val="007644EE"/>
    <w:rsid w:val="00765990"/>
    <w:rsid w:val="007663C4"/>
    <w:rsid w:val="0076714B"/>
    <w:rsid w:val="00771E6F"/>
    <w:rsid w:val="0077299B"/>
    <w:rsid w:val="00774DBD"/>
    <w:rsid w:val="00775170"/>
    <w:rsid w:val="00775CBE"/>
    <w:rsid w:val="00775F4D"/>
    <w:rsid w:val="00777186"/>
    <w:rsid w:val="007801C3"/>
    <w:rsid w:val="007805F2"/>
    <w:rsid w:val="00780A34"/>
    <w:rsid w:val="00780BA0"/>
    <w:rsid w:val="00781117"/>
    <w:rsid w:val="00781276"/>
    <w:rsid w:val="00781DD2"/>
    <w:rsid w:val="00783A73"/>
    <w:rsid w:val="00783BFD"/>
    <w:rsid w:val="0078433F"/>
    <w:rsid w:val="00785D52"/>
    <w:rsid w:val="00786738"/>
    <w:rsid w:val="00786939"/>
    <w:rsid w:val="0079021E"/>
    <w:rsid w:val="00790FD5"/>
    <w:rsid w:val="00793834"/>
    <w:rsid w:val="007939B0"/>
    <w:rsid w:val="00796CE9"/>
    <w:rsid w:val="007A1970"/>
    <w:rsid w:val="007A1FC7"/>
    <w:rsid w:val="007A2AB6"/>
    <w:rsid w:val="007A2C40"/>
    <w:rsid w:val="007A3FE3"/>
    <w:rsid w:val="007A5B1D"/>
    <w:rsid w:val="007A6391"/>
    <w:rsid w:val="007A71B6"/>
    <w:rsid w:val="007B238A"/>
    <w:rsid w:val="007B2730"/>
    <w:rsid w:val="007B2BE5"/>
    <w:rsid w:val="007B3066"/>
    <w:rsid w:val="007B3851"/>
    <w:rsid w:val="007B3B26"/>
    <w:rsid w:val="007B4901"/>
    <w:rsid w:val="007B49CD"/>
    <w:rsid w:val="007B504E"/>
    <w:rsid w:val="007B51CC"/>
    <w:rsid w:val="007B55CD"/>
    <w:rsid w:val="007B77A4"/>
    <w:rsid w:val="007C027E"/>
    <w:rsid w:val="007C06EC"/>
    <w:rsid w:val="007C1416"/>
    <w:rsid w:val="007C26E4"/>
    <w:rsid w:val="007C3370"/>
    <w:rsid w:val="007D036B"/>
    <w:rsid w:val="007D0E78"/>
    <w:rsid w:val="007D23DF"/>
    <w:rsid w:val="007D27D2"/>
    <w:rsid w:val="007D28ED"/>
    <w:rsid w:val="007D355B"/>
    <w:rsid w:val="007D3642"/>
    <w:rsid w:val="007D4158"/>
    <w:rsid w:val="007D4E05"/>
    <w:rsid w:val="007D504F"/>
    <w:rsid w:val="007D701A"/>
    <w:rsid w:val="007D7AB4"/>
    <w:rsid w:val="007E089A"/>
    <w:rsid w:val="007E1B65"/>
    <w:rsid w:val="007E35A7"/>
    <w:rsid w:val="007E3C37"/>
    <w:rsid w:val="007E3D94"/>
    <w:rsid w:val="007E3EDA"/>
    <w:rsid w:val="007E3F76"/>
    <w:rsid w:val="007E41E9"/>
    <w:rsid w:val="007E4588"/>
    <w:rsid w:val="007E46E9"/>
    <w:rsid w:val="007E4A1C"/>
    <w:rsid w:val="007E4A93"/>
    <w:rsid w:val="007E6B76"/>
    <w:rsid w:val="007E6C6C"/>
    <w:rsid w:val="007F0B57"/>
    <w:rsid w:val="007F3106"/>
    <w:rsid w:val="007F33DC"/>
    <w:rsid w:val="007F344A"/>
    <w:rsid w:val="007F3EAB"/>
    <w:rsid w:val="007F3FF0"/>
    <w:rsid w:val="007F565F"/>
    <w:rsid w:val="0080057A"/>
    <w:rsid w:val="008022D8"/>
    <w:rsid w:val="0080254B"/>
    <w:rsid w:val="00802CEC"/>
    <w:rsid w:val="00803C3C"/>
    <w:rsid w:val="00803FF2"/>
    <w:rsid w:val="008049B6"/>
    <w:rsid w:val="00804F5C"/>
    <w:rsid w:val="00806CBA"/>
    <w:rsid w:val="008071C2"/>
    <w:rsid w:val="008100A4"/>
    <w:rsid w:val="008107EA"/>
    <w:rsid w:val="008126F2"/>
    <w:rsid w:val="0081275F"/>
    <w:rsid w:val="00813019"/>
    <w:rsid w:val="00813A27"/>
    <w:rsid w:val="00813EA2"/>
    <w:rsid w:val="0081638D"/>
    <w:rsid w:val="0081661C"/>
    <w:rsid w:val="0081734F"/>
    <w:rsid w:val="0081773D"/>
    <w:rsid w:val="008214AD"/>
    <w:rsid w:val="00822906"/>
    <w:rsid w:val="008242D4"/>
    <w:rsid w:val="008243CD"/>
    <w:rsid w:val="00825566"/>
    <w:rsid w:val="0082644F"/>
    <w:rsid w:val="00826A4B"/>
    <w:rsid w:val="0082719C"/>
    <w:rsid w:val="00827212"/>
    <w:rsid w:val="0082736C"/>
    <w:rsid w:val="00827C66"/>
    <w:rsid w:val="00827E8F"/>
    <w:rsid w:val="00830372"/>
    <w:rsid w:val="00830A54"/>
    <w:rsid w:val="00830DCC"/>
    <w:rsid w:val="00831814"/>
    <w:rsid w:val="00833C14"/>
    <w:rsid w:val="00833C7D"/>
    <w:rsid w:val="00834C5C"/>
    <w:rsid w:val="00834DE5"/>
    <w:rsid w:val="00834ED4"/>
    <w:rsid w:val="00835708"/>
    <w:rsid w:val="00835C9F"/>
    <w:rsid w:val="00836C52"/>
    <w:rsid w:val="0083725B"/>
    <w:rsid w:val="008379BB"/>
    <w:rsid w:val="008403DD"/>
    <w:rsid w:val="0084057D"/>
    <w:rsid w:val="008413D9"/>
    <w:rsid w:val="00842137"/>
    <w:rsid w:val="00842716"/>
    <w:rsid w:val="0084462D"/>
    <w:rsid w:val="00844C6C"/>
    <w:rsid w:val="00844F89"/>
    <w:rsid w:val="008456DE"/>
    <w:rsid w:val="00846C7A"/>
    <w:rsid w:val="00846F12"/>
    <w:rsid w:val="00847E17"/>
    <w:rsid w:val="00850916"/>
    <w:rsid w:val="008518E5"/>
    <w:rsid w:val="008533F2"/>
    <w:rsid w:val="008537AC"/>
    <w:rsid w:val="00854345"/>
    <w:rsid w:val="008550EF"/>
    <w:rsid w:val="008569CE"/>
    <w:rsid w:val="00856C68"/>
    <w:rsid w:val="00856F8A"/>
    <w:rsid w:val="008577A0"/>
    <w:rsid w:val="008577E2"/>
    <w:rsid w:val="008578A2"/>
    <w:rsid w:val="008605BE"/>
    <w:rsid w:val="00861F3D"/>
    <w:rsid w:val="00862175"/>
    <w:rsid w:val="0086386C"/>
    <w:rsid w:val="00863BEF"/>
    <w:rsid w:val="008640AB"/>
    <w:rsid w:val="00864718"/>
    <w:rsid w:val="00864CEB"/>
    <w:rsid w:val="00865578"/>
    <w:rsid w:val="008656D0"/>
    <w:rsid w:val="008659D3"/>
    <w:rsid w:val="008672D0"/>
    <w:rsid w:val="00867623"/>
    <w:rsid w:val="00870CF1"/>
    <w:rsid w:val="0087231C"/>
    <w:rsid w:val="00872610"/>
    <w:rsid w:val="00872A33"/>
    <w:rsid w:val="00873A9C"/>
    <w:rsid w:val="00873C44"/>
    <w:rsid w:val="00873FBA"/>
    <w:rsid w:val="008745EF"/>
    <w:rsid w:val="00875BBA"/>
    <w:rsid w:val="008818D0"/>
    <w:rsid w:val="00882DA7"/>
    <w:rsid w:val="00884CF0"/>
    <w:rsid w:val="008854B2"/>
    <w:rsid w:val="0088569C"/>
    <w:rsid w:val="00885813"/>
    <w:rsid w:val="00885CBC"/>
    <w:rsid w:val="00885F22"/>
    <w:rsid w:val="008865F9"/>
    <w:rsid w:val="00887C55"/>
    <w:rsid w:val="00890A72"/>
    <w:rsid w:val="00890E66"/>
    <w:rsid w:val="0089165D"/>
    <w:rsid w:val="00891884"/>
    <w:rsid w:val="008919FB"/>
    <w:rsid w:val="0089237B"/>
    <w:rsid w:val="00892BF6"/>
    <w:rsid w:val="00892CC9"/>
    <w:rsid w:val="00892D5E"/>
    <w:rsid w:val="008932CE"/>
    <w:rsid w:val="00893EC1"/>
    <w:rsid w:val="008940C5"/>
    <w:rsid w:val="00894382"/>
    <w:rsid w:val="008951BF"/>
    <w:rsid w:val="00895D32"/>
    <w:rsid w:val="00896157"/>
    <w:rsid w:val="00897C09"/>
    <w:rsid w:val="008A0335"/>
    <w:rsid w:val="008A1023"/>
    <w:rsid w:val="008A1C92"/>
    <w:rsid w:val="008A249B"/>
    <w:rsid w:val="008A2D19"/>
    <w:rsid w:val="008A3B26"/>
    <w:rsid w:val="008A4AC1"/>
    <w:rsid w:val="008B0F74"/>
    <w:rsid w:val="008B2FDF"/>
    <w:rsid w:val="008B4224"/>
    <w:rsid w:val="008B5D1D"/>
    <w:rsid w:val="008B6BF1"/>
    <w:rsid w:val="008C121B"/>
    <w:rsid w:val="008C12E6"/>
    <w:rsid w:val="008C2943"/>
    <w:rsid w:val="008C31D2"/>
    <w:rsid w:val="008C343D"/>
    <w:rsid w:val="008C468B"/>
    <w:rsid w:val="008C48FD"/>
    <w:rsid w:val="008C731D"/>
    <w:rsid w:val="008C77BB"/>
    <w:rsid w:val="008C7A0B"/>
    <w:rsid w:val="008D088A"/>
    <w:rsid w:val="008D0E3D"/>
    <w:rsid w:val="008D1F60"/>
    <w:rsid w:val="008D2881"/>
    <w:rsid w:val="008D2FA6"/>
    <w:rsid w:val="008D3AF8"/>
    <w:rsid w:val="008D4B20"/>
    <w:rsid w:val="008D565A"/>
    <w:rsid w:val="008D69A3"/>
    <w:rsid w:val="008D7E9A"/>
    <w:rsid w:val="008E218E"/>
    <w:rsid w:val="008E2352"/>
    <w:rsid w:val="008E4A26"/>
    <w:rsid w:val="008E51C7"/>
    <w:rsid w:val="008E6E1F"/>
    <w:rsid w:val="008E7DCC"/>
    <w:rsid w:val="008F1629"/>
    <w:rsid w:val="008F2576"/>
    <w:rsid w:val="008F4881"/>
    <w:rsid w:val="008F4C95"/>
    <w:rsid w:val="008F520C"/>
    <w:rsid w:val="008F6C6E"/>
    <w:rsid w:val="00900B72"/>
    <w:rsid w:val="009012C9"/>
    <w:rsid w:val="00902046"/>
    <w:rsid w:val="00903F4A"/>
    <w:rsid w:val="00904E82"/>
    <w:rsid w:val="009059D9"/>
    <w:rsid w:val="00906516"/>
    <w:rsid w:val="00910C28"/>
    <w:rsid w:val="00912E2B"/>
    <w:rsid w:val="00914A4E"/>
    <w:rsid w:val="00914DC1"/>
    <w:rsid w:val="00917BB4"/>
    <w:rsid w:val="00920164"/>
    <w:rsid w:val="0092584C"/>
    <w:rsid w:val="00925F9E"/>
    <w:rsid w:val="0092781A"/>
    <w:rsid w:val="00932B77"/>
    <w:rsid w:val="00932DBA"/>
    <w:rsid w:val="0093355D"/>
    <w:rsid w:val="00933C93"/>
    <w:rsid w:val="00933E2C"/>
    <w:rsid w:val="00934952"/>
    <w:rsid w:val="00935199"/>
    <w:rsid w:val="009352AD"/>
    <w:rsid w:val="009357F0"/>
    <w:rsid w:val="009359BE"/>
    <w:rsid w:val="00936305"/>
    <w:rsid w:val="0093636F"/>
    <w:rsid w:val="00936FE9"/>
    <w:rsid w:val="00937786"/>
    <w:rsid w:val="00937A77"/>
    <w:rsid w:val="00937B21"/>
    <w:rsid w:val="009418A0"/>
    <w:rsid w:val="00943B81"/>
    <w:rsid w:val="00946380"/>
    <w:rsid w:val="00947EBB"/>
    <w:rsid w:val="0095124F"/>
    <w:rsid w:val="00951564"/>
    <w:rsid w:val="009526CA"/>
    <w:rsid w:val="00952F00"/>
    <w:rsid w:val="00952FEC"/>
    <w:rsid w:val="0095445B"/>
    <w:rsid w:val="009546BC"/>
    <w:rsid w:val="00954A00"/>
    <w:rsid w:val="00954F7D"/>
    <w:rsid w:val="00955EEB"/>
    <w:rsid w:val="00957EE3"/>
    <w:rsid w:val="009606DC"/>
    <w:rsid w:val="009611AD"/>
    <w:rsid w:val="009612C9"/>
    <w:rsid w:val="00961B05"/>
    <w:rsid w:val="0096237E"/>
    <w:rsid w:val="009625FC"/>
    <w:rsid w:val="0096536B"/>
    <w:rsid w:val="00965EF5"/>
    <w:rsid w:val="009663E4"/>
    <w:rsid w:val="009670D3"/>
    <w:rsid w:val="00967C28"/>
    <w:rsid w:val="00972219"/>
    <w:rsid w:val="00973134"/>
    <w:rsid w:val="00973B14"/>
    <w:rsid w:val="0098022C"/>
    <w:rsid w:val="00980480"/>
    <w:rsid w:val="00980C4B"/>
    <w:rsid w:val="00981955"/>
    <w:rsid w:val="009831C0"/>
    <w:rsid w:val="00983283"/>
    <w:rsid w:val="00984E08"/>
    <w:rsid w:val="00985712"/>
    <w:rsid w:val="00985F05"/>
    <w:rsid w:val="00985F5C"/>
    <w:rsid w:val="00987984"/>
    <w:rsid w:val="009925BC"/>
    <w:rsid w:val="00993EBC"/>
    <w:rsid w:val="0099451D"/>
    <w:rsid w:val="009963E9"/>
    <w:rsid w:val="009A0245"/>
    <w:rsid w:val="009A0446"/>
    <w:rsid w:val="009A06FC"/>
    <w:rsid w:val="009A0E27"/>
    <w:rsid w:val="009A131C"/>
    <w:rsid w:val="009A1CEB"/>
    <w:rsid w:val="009A1E79"/>
    <w:rsid w:val="009A1F35"/>
    <w:rsid w:val="009A21F0"/>
    <w:rsid w:val="009A30D5"/>
    <w:rsid w:val="009A4833"/>
    <w:rsid w:val="009A49B3"/>
    <w:rsid w:val="009A4CC5"/>
    <w:rsid w:val="009A5C7B"/>
    <w:rsid w:val="009A6186"/>
    <w:rsid w:val="009B27E1"/>
    <w:rsid w:val="009B2FE2"/>
    <w:rsid w:val="009B597F"/>
    <w:rsid w:val="009B5F8C"/>
    <w:rsid w:val="009B6CF2"/>
    <w:rsid w:val="009B7034"/>
    <w:rsid w:val="009C0278"/>
    <w:rsid w:val="009C23BF"/>
    <w:rsid w:val="009C2E12"/>
    <w:rsid w:val="009C4617"/>
    <w:rsid w:val="009C4BAE"/>
    <w:rsid w:val="009C4E7D"/>
    <w:rsid w:val="009C5A23"/>
    <w:rsid w:val="009C6011"/>
    <w:rsid w:val="009D04CF"/>
    <w:rsid w:val="009D13F5"/>
    <w:rsid w:val="009D213D"/>
    <w:rsid w:val="009D3006"/>
    <w:rsid w:val="009D34F9"/>
    <w:rsid w:val="009D38B8"/>
    <w:rsid w:val="009D5D22"/>
    <w:rsid w:val="009E0594"/>
    <w:rsid w:val="009E0FB5"/>
    <w:rsid w:val="009E3D07"/>
    <w:rsid w:val="009E4625"/>
    <w:rsid w:val="009E4913"/>
    <w:rsid w:val="009E4AF6"/>
    <w:rsid w:val="009E526F"/>
    <w:rsid w:val="009E7D1F"/>
    <w:rsid w:val="009F30C3"/>
    <w:rsid w:val="009F4958"/>
    <w:rsid w:val="009F6A0A"/>
    <w:rsid w:val="009F7246"/>
    <w:rsid w:val="00A00206"/>
    <w:rsid w:val="00A003D4"/>
    <w:rsid w:val="00A013A6"/>
    <w:rsid w:val="00A0179A"/>
    <w:rsid w:val="00A017E7"/>
    <w:rsid w:val="00A0328C"/>
    <w:rsid w:val="00A034F4"/>
    <w:rsid w:val="00A037B6"/>
    <w:rsid w:val="00A052E3"/>
    <w:rsid w:val="00A05E96"/>
    <w:rsid w:val="00A060CE"/>
    <w:rsid w:val="00A06204"/>
    <w:rsid w:val="00A071FA"/>
    <w:rsid w:val="00A07BC2"/>
    <w:rsid w:val="00A07C18"/>
    <w:rsid w:val="00A117E3"/>
    <w:rsid w:val="00A1253D"/>
    <w:rsid w:val="00A125DA"/>
    <w:rsid w:val="00A14A01"/>
    <w:rsid w:val="00A14A40"/>
    <w:rsid w:val="00A14C28"/>
    <w:rsid w:val="00A17E8F"/>
    <w:rsid w:val="00A20DE3"/>
    <w:rsid w:val="00A25612"/>
    <w:rsid w:val="00A25A21"/>
    <w:rsid w:val="00A2691F"/>
    <w:rsid w:val="00A27B3D"/>
    <w:rsid w:val="00A31A1E"/>
    <w:rsid w:val="00A32070"/>
    <w:rsid w:val="00A32D12"/>
    <w:rsid w:val="00A335B4"/>
    <w:rsid w:val="00A3363B"/>
    <w:rsid w:val="00A34EEB"/>
    <w:rsid w:val="00A351EF"/>
    <w:rsid w:val="00A35338"/>
    <w:rsid w:val="00A36238"/>
    <w:rsid w:val="00A36A68"/>
    <w:rsid w:val="00A36A93"/>
    <w:rsid w:val="00A408B4"/>
    <w:rsid w:val="00A40D19"/>
    <w:rsid w:val="00A40F52"/>
    <w:rsid w:val="00A4100B"/>
    <w:rsid w:val="00A41233"/>
    <w:rsid w:val="00A4124A"/>
    <w:rsid w:val="00A421EA"/>
    <w:rsid w:val="00A42761"/>
    <w:rsid w:val="00A43D5C"/>
    <w:rsid w:val="00A44800"/>
    <w:rsid w:val="00A44A6F"/>
    <w:rsid w:val="00A45151"/>
    <w:rsid w:val="00A47689"/>
    <w:rsid w:val="00A47796"/>
    <w:rsid w:val="00A4797B"/>
    <w:rsid w:val="00A47D61"/>
    <w:rsid w:val="00A51ABF"/>
    <w:rsid w:val="00A52B86"/>
    <w:rsid w:val="00A53184"/>
    <w:rsid w:val="00A539F0"/>
    <w:rsid w:val="00A54F3A"/>
    <w:rsid w:val="00A55281"/>
    <w:rsid w:val="00A55FA7"/>
    <w:rsid w:val="00A572A0"/>
    <w:rsid w:val="00A57ED0"/>
    <w:rsid w:val="00A60295"/>
    <w:rsid w:val="00A618F6"/>
    <w:rsid w:val="00A6221D"/>
    <w:rsid w:val="00A62751"/>
    <w:rsid w:val="00A62BAE"/>
    <w:rsid w:val="00A67406"/>
    <w:rsid w:val="00A679A0"/>
    <w:rsid w:val="00A702F9"/>
    <w:rsid w:val="00A74BF5"/>
    <w:rsid w:val="00A76BD9"/>
    <w:rsid w:val="00A76FA5"/>
    <w:rsid w:val="00A805FB"/>
    <w:rsid w:val="00A81230"/>
    <w:rsid w:val="00A834EE"/>
    <w:rsid w:val="00A8354F"/>
    <w:rsid w:val="00A83C48"/>
    <w:rsid w:val="00A8538D"/>
    <w:rsid w:val="00A858DB"/>
    <w:rsid w:val="00A87ED3"/>
    <w:rsid w:val="00A902EF"/>
    <w:rsid w:val="00A92B1D"/>
    <w:rsid w:val="00A934E3"/>
    <w:rsid w:val="00A935CB"/>
    <w:rsid w:val="00AA03A9"/>
    <w:rsid w:val="00AA04F8"/>
    <w:rsid w:val="00AA1282"/>
    <w:rsid w:val="00AA2A45"/>
    <w:rsid w:val="00AA31F4"/>
    <w:rsid w:val="00AA4477"/>
    <w:rsid w:val="00AA493C"/>
    <w:rsid w:val="00AA7A65"/>
    <w:rsid w:val="00AB0136"/>
    <w:rsid w:val="00AB039B"/>
    <w:rsid w:val="00AB1EA5"/>
    <w:rsid w:val="00AB2138"/>
    <w:rsid w:val="00AB5EE4"/>
    <w:rsid w:val="00AC19FE"/>
    <w:rsid w:val="00AC1FD1"/>
    <w:rsid w:val="00AC21E1"/>
    <w:rsid w:val="00AC46C9"/>
    <w:rsid w:val="00AC53A4"/>
    <w:rsid w:val="00AC798A"/>
    <w:rsid w:val="00AC7B86"/>
    <w:rsid w:val="00AC7F90"/>
    <w:rsid w:val="00AD0641"/>
    <w:rsid w:val="00AD2111"/>
    <w:rsid w:val="00AD333F"/>
    <w:rsid w:val="00AD3E02"/>
    <w:rsid w:val="00AD5583"/>
    <w:rsid w:val="00AD6D76"/>
    <w:rsid w:val="00AD7B41"/>
    <w:rsid w:val="00AD7C8D"/>
    <w:rsid w:val="00AE0259"/>
    <w:rsid w:val="00AE0440"/>
    <w:rsid w:val="00AE2867"/>
    <w:rsid w:val="00AE3133"/>
    <w:rsid w:val="00AE3C6E"/>
    <w:rsid w:val="00AE3C75"/>
    <w:rsid w:val="00AE571F"/>
    <w:rsid w:val="00AE5A7B"/>
    <w:rsid w:val="00AE755B"/>
    <w:rsid w:val="00AF438A"/>
    <w:rsid w:val="00AF4987"/>
    <w:rsid w:val="00AF7309"/>
    <w:rsid w:val="00AF7B83"/>
    <w:rsid w:val="00B00622"/>
    <w:rsid w:val="00B00A04"/>
    <w:rsid w:val="00B02A62"/>
    <w:rsid w:val="00B02C45"/>
    <w:rsid w:val="00B031B9"/>
    <w:rsid w:val="00B03A13"/>
    <w:rsid w:val="00B03FB8"/>
    <w:rsid w:val="00B0513D"/>
    <w:rsid w:val="00B05CA7"/>
    <w:rsid w:val="00B06032"/>
    <w:rsid w:val="00B060EA"/>
    <w:rsid w:val="00B0635C"/>
    <w:rsid w:val="00B0696E"/>
    <w:rsid w:val="00B070F4"/>
    <w:rsid w:val="00B07B4D"/>
    <w:rsid w:val="00B120CD"/>
    <w:rsid w:val="00B12F28"/>
    <w:rsid w:val="00B13347"/>
    <w:rsid w:val="00B1444E"/>
    <w:rsid w:val="00B14C9C"/>
    <w:rsid w:val="00B156D5"/>
    <w:rsid w:val="00B16050"/>
    <w:rsid w:val="00B17F0B"/>
    <w:rsid w:val="00B200AF"/>
    <w:rsid w:val="00B20CC1"/>
    <w:rsid w:val="00B214A2"/>
    <w:rsid w:val="00B21F67"/>
    <w:rsid w:val="00B2280B"/>
    <w:rsid w:val="00B22ACC"/>
    <w:rsid w:val="00B23C51"/>
    <w:rsid w:val="00B25417"/>
    <w:rsid w:val="00B264E9"/>
    <w:rsid w:val="00B26BDA"/>
    <w:rsid w:val="00B2760E"/>
    <w:rsid w:val="00B30A87"/>
    <w:rsid w:val="00B30E2C"/>
    <w:rsid w:val="00B32955"/>
    <w:rsid w:val="00B32D7F"/>
    <w:rsid w:val="00B33596"/>
    <w:rsid w:val="00B3373E"/>
    <w:rsid w:val="00B35009"/>
    <w:rsid w:val="00B352D4"/>
    <w:rsid w:val="00B3568C"/>
    <w:rsid w:val="00B427C9"/>
    <w:rsid w:val="00B4506B"/>
    <w:rsid w:val="00B45A2D"/>
    <w:rsid w:val="00B45CC8"/>
    <w:rsid w:val="00B461AC"/>
    <w:rsid w:val="00B46EF0"/>
    <w:rsid w:val="00B51C35"/>
    <w:rsid w:val="00B51E83"/>
    <w:rsid w:val="00B51F94"/>
    <w:rsid w:val="00B53528"/>
    <w:rsid w:val="00B54545"/>
    <w:rsid w:val="00B5495E"/>
    <w:rsid w:val="00B55253"/>
    <w:rsid w:val="00B55551"/>
    <w:rsid w:val="00B5558D"/>
    <w:rsid w:val="00B55D4C"/>
    <w:rsid w:val="00B565E0"/>
    <w:rsid w:val="00B57EA5"/>
    <w:rsid w:val="00B6063A"/>
    <w:rsid w:val="00B6119B"/>
    <w:rsid w:val="00B62C2A"/>
    <w:rsid w:val="00B62E4B"/>
    <w:rsid w:val="00B64C46"/>
    <w:rsid w:val="00B656EF"/>
    <w:rsid w:val="00B65AC3"/>
    <w:rsid w:val="00B670BA"/>
    <w:rsid w:val="00B6751B"/>
    <w:rsid w:val="00B7084D"/>
    <w:rsid w:val="00B70D81"/>
    <w:rsid w:val="00B70E35"/>
    <w:rsid w:val="00B70F1D"/>
    <w:rsid w:val="00B7150E"/>
    <w:rsid w:val="00B71FE9"/>
    <w:rsid w:val="00B74D25"/>
    <w:rsid w:val="00B74E6E"/>
    <w:rsid w:val="00B768B5"/>
    <w:rsid w:val="00B87B2F"/>
    <w:rsid w:val="00B9139D"/>
    <w:rsid w:val="00B91C79"/>
    <w:rsid w:val="00B93B8C"/>
    <w:rsid w:val="00B93DDE"/>
    <w:rsid w:val="00B94B01"/>
    <w:rsid w:val="00B95B8F"/>
    <w:rsid w:val="00B95DEC"/>
    <w:rsid w:val="00B977E1"/>
    <w:rsid w:val="00BA287A"/>
    <w:rsid w:val="00BA4BD4"/>
    <w:rsid w:val="00BA4ECC"/>
    <w:rsid w:val="00BA7F77"/>
    <w:rsid w:val="00BB0212"/>
    <w:rsid w:val="00BB0D1C"/>
    <w:rsid w:val="00BB3364"/>
    <w:rsid w:val="00BB3C04"/>
    <w:rsid w:val="00BB3CF8"/>
    <w:rsid w:val="00BB4E25"/>
    <w:rsid w:val="00BB5138"/>
    <w:rsid w:val="00BB528F"/>
    <w:rsid w:val="00BC16BC"/>
    <w:rsid w:val="00BC192C"/>
    <w:rsid w:val="00BC2453"/>
    <w:rsid w:val="00BC2497"/>
    <w:rsid w:val="00BC29DD"/>
    <w:rsid w:val="00BC2A0A"/>
    <w:rsid w:val="00BC2AE7"/>
    <w:rsid w:val="00BC444A"/>
    <w:rsid w:val="00BC4CBD"/>
    <w:rsid w:val="00BC52EC"/>
    <w:rsid w:val="00BC669B"/>
    <w:rsid w:val="00BC746E"/>
    <w:rsid w:val="00BC7769"/>
    <w:rsid w:val="00BD0128"/>
    <w:rsid w:val="00BD0335"/>
    <w:rsid w:val="00BD30B2"/>
    <w:rsid w:val="00BD38CB"/>
    <w:rsid w:val="00BD3C22"/>
    <w:rsid w:val="00BD3C72"/>
    <w:rsid w:val="00BD440B"/>
    <w:rsid w:val="00BD4D97"/>
    <w:rsid w:val="00BD63A1"/>
    <w:rsid w:val="00BE0645"/>
    <w:rsid w:val="00BE0F4B"/>
    <w:rsid w:val="00BE118B"/>
    <w:rsid w:val="00BE1A19"/>
    <w:rsid w:val="00BE1D85"/>
    <w:rsid w:val="00BE2C03"/>
    <w:rsid w:val="00BE3F17"/>
    <w:rsid w:val="00BE5052"/>
    <w:rsid w:val="00BE5EB1"/>
    <w:rsid w:val="00BE6058"/>
    <w:rsid w:val="00BE67D5"/>
    <w:rsid w:val="00BE718A"/>
    <w:rsid w:val="00BE7D9B"/>
    <w:rsid w:val="00BF020E"/>
    <w:rsid w:val="00BF39D2"/>
    <w:rsid w:val="00BF4448"/>
    <w:rsid w:val="00BF4A43"/>
    <w:rsid w:val="00BF4F5B"/>
    <w:rsid w:val="00BF559A"/>
    <w:rsid w:val="00BF5909"/>
    <w:rsid w:val="00BF5978"/>
    <w:rsid w:val="00BF59C3"/>
    <w:rsid w:val="00BF5AD7"/>
    <w:rsid w:val="00BF5B69"/>
    <w:rsid w:val="00BF68D5"/>
    <w:rsid w:val="00BF7620"/>
    <w:rsid w:val="00C00F1D"/>
    <w:rsid w:val="00C01A52"/>
    <w:rsid w:val="00C05408"/>
    <w:rsid w:val="00C05CFC"/>
    <w:rsid w:val="00C06352"/>
    <w:rsid w:val="00C07D51"/>
    <w:rsid w:val="00C10E90"/>
    <w:rsid w:val="00C11FC2"/>
    <w:rsid w:val="00C145EF"/>
    <w:rsid w:val="00C177CB"/>
    <w:rsid w:val="00C17F5D"/>
    <w:rsid w:val="00C2014E"/>
    <w:rsid w:val="00C20847"/>
    <w:rsid w:val="00C20A72"/>
    <w:rsid w:val="00C20E87"/>
    <w:rsid w:val="00C21686"/>
    <w:rsid w:val="00C21748"/>
    <w:rsid w:val="00C240BB"/>
    <w:rsid w:val="00C244FF"/>
    <w:rsid w:val="00C27814"/>
    <w:rsid w:val="00C27B40"/>
    <w:rsid w:val="00C27D58"/>
    <w:rsid w:val="00C30189"/>
    <w:rsid w:val="00C30B01"/>
    <w:rsid w:val="00C3332D"/>
    <w:rsid w:val="00C34404"/>
    <w:rsid w:val="00C3471B"/>
    <w:rsid w:val="00C34F42"/>
    <w:rsid w:val="00C35BF5"/>
    <w:rsid w:val="00C362F0"/>
    <w:rsid w:val="00C37493"/>
    <w:rsid w:val="00C37C04"/>
    <w:rsid w:val="00C4398D"/>
    <w:rsid w:val="00C47439"/>
    <w:rsid w:val="00C47887"/>
    <w:rsid w:val="00C50B39"/>
    <w:rsid w:val="00C50D78"/>
    <w:rsid w:val="00C50E1E"/>
    <w:rsid w:val="00C51431"/>
    <w:rsid w:val="00C51EA7"/>
    <w:rsid w:val="00C52C9E"/>
    <w:rsid w:val="00C54B85"/>
    <w:rsid w:val="00C55B60"/>
    <w:rsid w:val="00C56258"/>
    <w:rsid w:val="00C57239"/>
    <w:rsid w:val="00C62219"/>
    <w:rsid w:val="00C6331F"/>
    <w:rsid w:val="00C63CDB"/>
    <w:rsid w:val="00C65E0B"/>
    <w:rsid w:val="00C700D3"/>
    <w:rsid w:val="00C70B12"/>
    <w:rsid w:val="00C712DD"/>
    <w:rsid w:val="00C72650"/>
    <w:rsid w:val="00C728F3"/>
    <w:rsid w:val="00C74AC4"/>
    <w:rsid w:val="00C74B07"/>
    <w:rsid w:val="00C75E39"/>
    <w:rsid w:val="00C7788D"/>
    <w:rsid w:val="00C80C5E"/>
    <w:rsid w:val="00C80CD0"/>
    <w:rsid w:val="00C81102"/>
    <w:rsid w:val="00C81710"/>
    <w:rsid w:val="00C82F7A"/>
    <w:rsid w:val="00C84EA7"/>
    <w:rsid w:val="00C85CBB"/>
    <w:rsid w:val="00C86D94"/>
    <w:rsid w:val="00C86DFE"/>
    <w:rsid w:val="00C9050D"/>
    <w:rsid w:val="00C9103F"/>
    <w:rsid w:val="00C91293"/>
    <w:rsid w:val="00C92650"/>
    <w:rsid w:val="00C92ECB"/>
    <w:rsid w:val="00C93AF7"/>
    <w:rsid w:val="00C93D6D"/>
    <w:rsid w:val="00C942EC"/>
    <w:rsid w:val="00C95732"/>
    <w:rsid w:val="00C95B1D"/>
    <w:rsid w:val="00C968A6"/>
    <w:rsid w:val="00C97441"/>
    <w:rsid w:val="00CA0556"/>
    <w:rsid w:val="00CA0DFE"/>
    <w:rsid w:val="00CA0FA4"/>
    <w:rsid w:val="00CA224B"/>
    <w:rsid w:val="00CA2407"/>
    <w:rsid w:val="00CA3101"/>
    <w:rsid w:val="00CA51DF"/>
    <w:rsid w:val="00CA60A0"/>
    <w:rsid w:val="00CA6685"/>
    <w:rsid w:val="00CA6751"/>
    <w:rsid w:val="00CB20BC"/>
    <w:rsid w:val="00CB26A8"/>
    <w:rsid w:val="00CB3697"/>
    <w:rsid w:val="00CB37E1"/>
    <w:rsid w:val="00CB424A"/>
    <w:rsid w:val="00CB55CF"/>
    <w:rsid w:val="00CB5F30"/>
    <w:rsid w:val="00CC1728"/>
    <w:rsid w:val="00CC419F"/>
    <w:rsid w:val="00CC4AB5"/>
    <w:rsid w:val="00CC6758"/>
    <w:rsid w:val="00CD008C"/>
    <w:rsid w:val="00CD1674"/>
    <w:rsid w:val="00CD1DFE"/>
    <w:rsid w:val="00CD1FA5"/>
    <w:rsid w:val="00CD21A0"/>
    <w:rsid w:val="00CD2777"/>
    <w:rsid w:val="00CD51C5"/>
    <w:rsid w:val="00CD547E"/>
    <w:rsid w:val="00CD6392"/>
    <w:rsid w:val="00CD7EC5"/>
    <w:rsid w:val="00CE1A76"/>
    <w:rsid w:val="00CE2122"/>
    <w:rsid w:val="00CE2461"/>
    <w:rsid w:val="00CE38A1"/>
    <w:rsid w:val="00CE3F80"/>
    <w:rsid w:val="00CE46EE"/>
    <w:rsid w:val="00CE5E0D"/>
    <w:rsid w:val="00CE601B"/>
    <w:rsid w:val="00CE68B7"/>
    <w:rsid w:val="00CE71DA"/>
    <w:rsid w:val="00CE7711"/>
    <w:rsid w:val="00CF1118"/>
    <w:rsid w:val="00CF25CF"/>
    <w:rsid w:val="00CF2671"/>
    <w:rsid w:val="00CF3FFF"/>
    <w:rsid w:val="00CF4B09"/>
    <w:rsid w:val="00CF4FA9"/>
    <w:rsid w:val="00CF664C"/>
    <w:rsid w:val="00D001D7"/>
    <w:rsid w:val="00D00860"/>
    <w:rsid w:val="00D01657"/>
    <w:rsid w:val="00D048FD"/>
    <w:rsid w:val="00D0523E"/>
    <w:rsid w:val="00D0582D"/>
    <w:rsid w:val="00D05A87"/>
    <w:rsid w:val="00D06C71"/>
    <w:rsid w:val="00D11329"/>
    <w:rsid w:val="00D119D9"/>
    <w:rsid w:val="00D1312F"/>
    <w:rsid w:val="00D1340F"/>
    <w:rsid w:val="00D149FD"/>
    <w:rsid w:val="00D151A2"/>
    <w:rsid w:val="00D16EAD"/>
    <w:rsid w:val="00D20E64"/>
    <w:rsid w:val="00D22E65"/>
    <w:rsid w:val="00D230A1"/>
    <w:rsid w:val="00D24D5F"/>
    <w:rsid w:val="00D27009"/>
    <w:rsid w:val="00D27D8D"/>
    <w:rsid w:val="00D3259C"/>
    <w:rsid w:val="00D33685"/>
    <w:rsid w:val="00D34D63"/>
    <w:rsid w:val="00D3515A"/>
    <w:rsid w:val="00D35ED8"/>
    <w:rsid w:val="00D36736"/>
    <w:rsid w:val="00D40C78"/>
    <w:rsid w:val="00D42CB1"/>
    <w:rsid w:val="00D447B4"/>
    <w:rsid w:val="00D44CBC"/>
    <w:rsid w:val="00D50A5D"/>
    <w:rsid w:val="00D50A96"/>
    <w:rsid w:val="00D51628"/>
    <w:rsid w:val="00D51A8E"/>
    <w:rsid w:val="00D51B34"/>
    <w:rsid w:val="00D53ADB"/>
    <w:rsid w:val="00D541E4"/>
    <w:rsid w:val="00D54511"/>
    <w:rsid w:val="00D55D8C"/>
    <w:rsid w:val="00D565A9"/>
    <w:rsid w:val="00D60DDA"/>
    <w:rsid w:val="00D620E9"/>
    <w:rsid w:val="00D62F2A"/>
    <w:rsid w:val="00D644C6"/>
    <w:rsid w:val="00D66514"/>
    <w:rsid w:val="00D7140F"/>
    <w:rsid w:val="00D7326B"/>
    <w:rsid w:val="00D75A0B"/>
    <w:rsid w:val="00D75CCB"/>
    <w:rsid w:val="00D762E9"/>
    <w:rsid w:val="00D8432D"/>
    <w:rsid w:val="00D854E3"/>
    <w:rsid w:val="00D85716"/>
    <w:rsid w:val="00D90FF7"/>
    <w:rsid w:val="00D91EF3"/>
    <w:rsid w:val="00D930BC"/>
    <w:rsid w:val="00D94B64"/>
    <w:rsid w:val="00D94C3D"/>
    <w:rsid w:val="00D96335"/>
    <w:rsid w:val="00D96CE2"/>
    <w:rsid w:val="00D97AC7"/>
    <w:rsid w:val="00D97C5E"/>
    <w:rsid w:val="00DA2A79"/>
    <w:rsid w:val="00DA30D1"/>
    <w:rsid w:val="00DA4C98"/>
    <w:rsid w:val="00DA4D52"/>
    <w:rsid w:val="00DA6A8D"/>
    <w:rsid w:val="00DA6AFC"/>
    <w:rsid w:val="00DA724A"/>
    <w:rsid w:val="00DB11C8"/>
    <w:rsid w:val="00DB1DC9"/>
    <w:rsid w:val="00DB2B11"/>
    <w:rsid w:val="00DB3D41"/>
    <w:rsid w:val="00DB475C"/>
    <w:rsid w:val="00DB550B"/>
    <w:rsid w:val="00DB55BA"/>
    <w:rsid w:val="00DB7F00"/>
    <w:rsid w:val="00DC00A5"/>
    <w:rsid w:val="00DC1650"/>
    <w:rsid w:val="00DC3125"/>
    <w:rsid w:val="00DC339D"/>
    <w:rsid w:val="00DC4342"/>
    <w:rsid w:val="00DC5A55"/>
    <w:rsid w:val="00DC5F22"/>
    <w:rsid w:val="00DC67FC"/>
    <w:rsid w:val="00DC695D"/>
    <w:rsid w:val="00DC6C62"/>
    <w:rsid w:val="00DC6CEE"/>
    <w:rsid w:val="00DC6DB5"/>
    <w:rsid w:val="00DC727C"/>
    <w:rsid w:val="00DC7955"/>
    <w:rsid w:val="00DC7D11"/>
    <w:rsid w:val="00DD11AE"/>
    <w:rsid w:val="00DD30D7"/>
    <w:rsid w:val="00DD4D88"/>
    <w:rsid w:val="00DE03A6"/>
    <w:rsid w:val="00DE341E"/>
    <w:rsid w:val="00DE486D"/>
    <w:rsid w:val="00DE4D65"/>
    <w:rsid w:val="00DE645D"/>
    <w:rsid w:val="00DE67BB"/>
    <w:rsid w:val="00DE695B"/>
    <w:rsid w:val="00DE6AE4"/>
    <w:rsid w:val="00DF32FB"/>
    <w:rsid w:val="00DF3D1B"/>
    <w:rsid w:val="00DF5783"/>
    <w:rsid w:val="00DF7E71"/>
    <w:rsid w:val="00E01097"/>
    <w:rsid w:val="00E021C3"/>
    <w:rsid w:val="00E02F49"/>
    <w:rsid w:val="00E03856"/>
    <w:rsid w:val="00E05470"/>
    <w:rsid w:val="00E060E7"/>
    <w:rsid w:val="00E07BD1"/>
    <w:rsid w:val="00E11DDF"/>
    <w:rsid w:val="00E12707"/>
    <w:rsid w:val="00E130C2"/>
    <w:rsid w:val="00E14436"/>
    <w:rsid w:val="00E15227"/>
    <w:rsid w:val="00E172CF"/>
    <w:rsid w:val="00E17429"/>
    <w:rsid w:val="00E21542"/>
    <w:rsid w:val="00E21907"/>
    <w:rsid w:val="00E223FF"/>
    <w:rsid w:val="00E22721"/>
    <w:rsid w:val="00E23A9D"/>
    <w:rsid w:val="00E24296"/>
    <w:rsid w:val="00E25D60"/>
    <w:rsid w:val="00E26D00"/>
    <w:rsid w:val="00E26F12"/>
    <w:rsid w:val="00E320E8"/>
    <w:rsid w:val="00E32650"/>
    <w:rsid w:val="00E32A7D"/>
    <w:rsid w:val="00E33E2D"/>
    <w:rsid w:val="00E35008"/>
    <w:rsid w:val="00E350A3"/>
    <w:rsid w:val="00E35752"/>
    <w:rsid w:val="00E35FDF"/>
    <w:rsid w:val="00E36472"/>
    <w:rsid w:val="00E400D9"/>
    <w:rsid w:val="00E40685"/>
    <w:rsid w:val="00E4131C"/>
    <w:rsid w:val="00E423F2"/>
    <w:rsid w:val="00E4456F"/>
    <w:rsid w:val="00E466FC"/>
    <w:rsid w:val="00E4724E"/>
    <w:rsid w:val="00E47FDA"/>
    <w:rsid w:val="00E506C9"/>
    <w:rsid w:val="00E5154E"/>
    <w:rsid w:val="00E52FA8"/>
    <w:rsid w:val="00E53020"/>
    <w:rsid w:val="00E536D8"/>
    <w:rsid w:val="00E53CF5"/>
    <w:rsid w:val="00E55CEE"/>
    <w:rsid w:val="00E561C9"/>
    <w:rsid w:val="00E56234"/>
    <w:rsid w:val="00E5644F"/>
    <w:rsid w:val="00E56C9B"/>
    <w:rsid w:val="00E573C1"/>
    <w:rsid w:val="00E6073D"/>
    <w:rsid w:val="00E61168"/>
    <w:rsid w:val="00E613D7"/>
    <w:rsid w:val="00E633B7"/>
    <w:rsid w:val="00E633F7"/>
    <w:rsid w:val="00E639B1"/>
    <w:rsid w:val="00E64D3E"/>
    <w:rsid w:val="00E65A4A"/>
    <w:rsid w:val="00E66DC3"/>
    <w:rsid w:val="00E70126"/>
    <w:rsid w:val="00E7026C"/>
    <w:rsid w:val="00E709BD"/>
    <w:rsid w:val="00E70C8E"/>
    <w:rsid w:val="00E713B2"/>
    <w:rsid w:val="00E73375"/>
    <w:rsid w:val="00E747DB"/>
    <w:rsid w:val="00E76E8F"/>
    <w:rsid w:val="00E77453"/>
    <w:rsid w:val="00E801C9"/>
    <w:rsid w:val="00E8053D"/>
    <w:rsid w:val="00E80D80"/>
    <w:rsid w:val="00E828CB"/>
    <w:rsid w:val="00E8405C"/>
    <w:rsid w:val="00E85005"/>
    <w:rsid w:val="00E86157"/>
    <w:rsid w:val="00E87A0B"/>
    <w:rsid w:val="00E87D19"/>
    <w:rsid w:val="00E9130A"/>
    <w:rsid w:val="00E935BD"/>
    <w:rsid w:val="00E93852"/>
    <w:rsid w:val="00E93AB9"/>
    <w:rsid w:val="00E93E55"/>
    <w:rsid w:val="00E94840"/>
    <w:rsid w:val="00E9496C"/>
    <w:rsid w:val="00E94F06"/>
    <w:rsid w:val="00E951F5"/>
    <w:rsid w:val="00E95DF2"/>
    <w:rsid w:val="00E95E87"/>
    <w:rsid w:val="00E96627"/>
    <w:rsid w:val="00E96838"/>
    <w:rsid w:val="00E96CFC"/>
    <w:rsid w:val="00E97315"/>
    <w:rsid w:val="00EA0172"/>
    <w:rsid w:val="00EA1100"/>
    <w:rsid w:val="00EA114B"/>
    <w:rsid w:val="00EA20FA"/>
    <w:rsid w:val="00EA2B28"/>
    <w:rsid w:val="00EA353F"/>
    <w:rsid w:val="00EA397C"/>
    <w:rsid w:val="00EA3AD0"/>
    <w:rsid w:val="00EA3EFC"/>
    <w:rsid w:val="00EA5891"/>
    <w:rsid w:val="00EA59E1"/>
    <w:rsid w:val="00EA65F9"/>
    <w:rsid w:val="00EA6AB3"/>
    <w:rsid w:val="00EA6D13"/>
    <w:rsid w:val="00EA7D7F"/>
    <w:rsid w:val="00EA7EBB"/>
    <w:rsid w:val="00EA7FFA"/>
    <w:rsid w:val="00EB249B"/>
    <w:rsid w:val="00EB374F"/>
    <w:rsid w:val="00EB4139"/>
    <w:rsid w:val="00EB4F2C"/>
    <w:rsid w:val="00EB6481"/>
    <w:rsid w:val="00EC0199"/>
    <w:rsid w:val="00EC09CA"/>
    <w:rsid w:val="00EC1A7A"/>
    <w:rsid w:val="00EC1A90"/>
    <w:rsid w:val="00EC2B4A"/>
    <w:rsid w:val="00EC4537"/>
    <w:rsid w:val="00EC458C"/>
    <w:rsid w:val="00EC4B1F"/>
    <w:rsid w:val="00EC586C"/>
    <w:rsid w:val="00EC6D07"/>
    <w:rsid w:val="00EC798F"/>
    <w:rsid w:val="00ED0AEB"/>
    <w:rsid w:val="00ED2092"/>
    <w:rsid w:val="00ED2154"/>
    <w:rsid w:val="00ED23B4"/>
    <w:rsid w:val="00ED3B0F"/>
    <w:rsid w:val="00EE1930"/>
    <w:rsid w:val="00EE1CC6"/>
    <w:rsid w:val="00EE2B8D"/>
    <w:rsid w:val="00EE5324"/>
    <w:rsid w:val="00EE69B4"/>
    <w:rsid w:val="00EE749E"/>
    <w:rsid w:val="00EE7A7A"/>
    <w:rsid w:val="00EF0047"/>
    <w:rsid w:val="00EF2267"/>
    <w:rsid w:val="00EF3178"/>
    <w:rsid w:val="00EF3BB1"/>
    <w:rsid w:val="00EF46E4"/>
    <w:rsid w:val="00F0175D"/>
    <w:rsid w:val="00F01E7E"/>
    <w:rsid w:val="00F03672"/>
    <w:rsid w:val="00F03E8B"/>
    <w:rsid w:val="00F047E5"/>
    <w:rsid w:val="00F06D50"/>
    <w:rsid w:val="00F07079"/>
    <w:rsid w:val="00F07D31"/>
    <w:rsid w:val="00F10567"/>
    <w:rsid w:val="00F1080E"/>
    <w:rsid w:val="00F11A83"/>
    <w:rsid w:val="00F12668"/>
    <w:rsid w:val="00F14088"/>
    <w:rsid w:val="00F14707"/>
    <w:rsid w:val="00F14DAE"/>
    <w:rsid w:val="00F17955"/>
    <w:rsid w:val="00F17AF0"/>
    <w:rsid w:val="00F210FD"/>
    <w:rsid w:val="00F2254F"/>
    <w:rsid w:val="00F22826"/>
    <w:rsid w:val="00F23294"/>
    <w:rsid w:val="00F242AA"/>
    <w:rsid w:val="00F2446C"/>
    <w:rsid w:val="00F26D70"/>
    <w:rsid w:val="00F30214"/>
    <w:rsid w:val="00F31A3F"/>
    <w:rsid w:val="00F3455D"/>
    <w:rsid w:val="00F349E2"/>
    <w:rsid w:val="00F35EC5"/>
    <w:rsid w:val="00F36068"/>
    <w:rsid w:val="00F361B2"/>
    <w:rsid w:val="00F37756"/>
    <w:rsid w:val="00F37E50"/>
    <w:rsid w:val="00F40383"/>
    <w:rsid w:val="00F44242"/>
    <w:rsid w:val="00F4509C"/>
    <w:rsid w:val="00F45D9A"/>
    <w:rsid w:val="00F47253"/>
    <w:rsid w:val="00F527B0"/>
    <w:rsid w:val="00F53AD0"/>
    <w:rsid w:val="00F55C77"/>
    <w:rsid w:val="00F63A18"/>
    <w:rsid w:val="00F63BDB"/>
    <w:rsid w:val="00F6528C"/>
    <w:rsid w:val="00F65AC7"/>
    <w:rsid w:val="00F66065"/>
    <w:rsid w:val="00F662E7"/>
    <w:rsid w:val="00F676F1"/>
    <w:rsid w:val="00F67A88"/>
    <w:rsid w:val="00F67B98"/>
    <w:rsid w:val="00F7061B"/>
    <w:rsid w:val="00F70D5A"/>
    <w:rsid w:val="00F7175D"/>
    <w:rsid w:val="00F71CFF"/>
    <w:rsid w:val="00F7231E"/>
    <w:rsid w:val="00F74E90"/>
    <w:rsid w:val="00F7582F"/>
    <w:rsid w:val="00F763A8"/>
    <w:rsid w:val="00F76A38"/>
    <w:rsid w:val="00F82C74"/>
    <w:rsid w:val="00F82CB9"/>
    <w:rsid w:val="00F832DB"/>
    <w:rsid w:val="00F839E0"/>
    <w:rsid w:val="00F83B6A"/>
    <w:rsid w:val="00F86C25"/>
    <w:rsid w:val="00F86CBF"/>
    <w:rsid w:val="00F900D0"/>
    <w:rsid w:val="00F90154"/>
    <w:rsid w:val="00F9026E"/>
    <w:rsid w:val="00F91077"/>
    <w:rsid w:val="00F91CD9"/>
    <w:rsid w:val="00F95227"/>
    <w:rsid w:val="00F956AB"/>
    <w:rsid w:val="00F97A3F"/>
    <w:rsid w:val="00FA0BE0"/>
    <w:rsid w:val="00FA1B74"/>
    <w:rsid w:val="00FA3B60"/>
    <w:rsid w:val="00FA3EEE"/>
    <w:rsid w:val="00FA42EF"/>
    <w:rsid w:val="00FA6C04"/>
    <w:rsid w:val="00FA7249"/>
    <w:rsid w:val="00FB1E64"/>
    <w:rsid w:val="00FB411E"/>
    <w:rsid w:val="00FB4A15"/>
    <w:rsid w:val="00FB4CC0"/>
    <w:rsid w:val="00FB57F5"/>
    <w:rsid w:val="00FB6007"/>
    <w:rsid w:val="00FB6882"/>
    <w:rsid w:val="00FB7739"/>
    <w:rsid w:val="00FC00C7"/>
    <w:rsid w:val="00FC1462"/>
    <w:rsid w:val="00FC21B6"/>
    <w:rsid w:val="00FC2D0F"/>
    <w:rsid w:val="00FC31DC"/>
    <w:rsid w:val="00FC37CE"/>
    <w:rsid w:val="00FC43BC"/>
    <w:rsid w:val="00FC4410"/>
    <w:rsid w:val="00FC507F"/>
    <w:rsid w:val="00FC61C1"/>
    <w:rsid w:val="00FC7161"/>
    <w:rsid w:val="00FC7BB9"/>
    <w:rsid w:val="00FD04E1"/>
    <w:rsid w:val="00FD21B5"/>
    <w:rsid w:val="00FD3A8C"/>
    <w:rsid w:val="00FD3B16"/>
    <w:rsid w:val="00FD3EDE"/>
    <w:rsid w:val="00FD483D"/>
    <w:rsid w:val="00FD49CF"/>
    <w:rsid w:val="00FD5268"/>
    <w:rsid w:val="00FD550E"/>
    <w:rsid w:val="00FD66DB"/>
    <w:rsid w:val="00FD66ED"/>
    <w:rsid w:val="00FD76E5"/>
    <w:rsid w:val="00FE0B72"/>
    <w:rsid w:val="00FE15A0"/>
    <w:rsid w:val="00FE1687"/>
    <w:rsid w:val="00FE2126"/>
    <w:rsid w:val="00FE256D"/>
    <w:rsid w:val="00FE55AB"/>
    <w:rsid w:val="00FE6896"/>
    <w:rsid w:val="00FE73EA"/>
    <w:rsid w:val="00FF0D43"/>
    <w:rsid w:val="00FF1FAF"/>
    <w:rsid w:val="00FF1FDD"/>
    <w:rsid w:val="00FF23F6"/>
    <w:rsid w:val="00FF2F22"/>
    <w:rsid w:val="00FF6146"/>
    <w:rsid w:val="00FF7A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282E2B"/>
  <w14:defaultImageDpi w14:val="330"/>
  <w15:docId w15:val="{DF425DBA-2E74-46CD-94C4-6C8F90A13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lsdException w:name="footnote text" w:semiHidden="1"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F5978"/>
    <w:pPr>
      <w:spacing w:before="200" w:line="276" w:lineRule="auto"/>
    </w:pPr>
  </w:style>
  <w:style w:type="paragraph" w:styleId="Heading1">
    <w:name w:val="heading 1"/>
    <w:aliases w:val="CME Heading 1,(Alt + 1)"/>
    <w:basedOn w:val="Normal"/>
    <w:next w:val="Normal"/>
    <w:link w:val="Heading1Char"/>
    <w:uiPriority w:val="9"/>
    <w:qFormat/>
    <w:rsid w:val="00781276"/>
    <w:pPr>
      <w:pageBreakBefore/>
      <w:numPr>
        <w:numId w:val="23"/>
      </w:numPr>
      <w:tabs>
        <w:tab w:val="left" w:pos="680"/>
      </w:tabs>
      <w:spacing w:before="240"/>
      <w:outlineLvl w:val="0"/>
    </w:pPr>
    <w:rPr>
      <w:rFonts w:eastAsiaTheme="majorEastAsia" w:cstheme="majorBidi"/>
      <w:b/>
      <w:bCs/>
      <w:color w:val="70635A"/>
      <w:sz w:val="36"/>
      <w:szCs w:val="28"/>
    </w:rPr>
  </w:style>
  <w:style w:type="paragraph" w:styleId="Heading2">
    <w:name w:val="heading 2"/>
    <w:aliases w:val="CME Heading 2"/>
    <w:next w:val="Normal"/>
    <w:link w:val="Heading2Char"/>
    <w:uiPriority w:val="9"/>
    <w:qFormat/>
    <w:rsid w:val="00781276"/>
    <w:pPr>
      <w:numPr>
        <w:ilvl w:val="1"/>
        <w:numId w:val="23"/>
      </w:numPr>
      <w:tabs>
        <w:tab w:val="left" w:pos="680"/>
      </w:tabs>
      <w:spacing w:before="200" w:line="240" w:lineRule="atLeast"/>
      <w:outlineLvl w:val="1"/>
    </w:pPr>
    <w:rPr>
      <w:rFonts w:ascii="Arial" w:eastAsiaTheme="majorEastAsia" w:hAnsi="Arial" w:cstheme="majorBidi"/>
      <w:b/>
      <w:bCs/>
      <w:color w:val="1F497D" w:themeColor="text2"/>
      <w:sz w:val="32"/>
      <w:szCs w:val="26"/>
      <w:lang w:val="en-AU"/>
    </w:rPr>
  </w:style>
  <w:style w:type="paragraph" w:styleId="Heading3">
    <w:name w:val="heading 3"/>
    <w:aliases w:val="CME Heading 3"/>
    <w:basedOn w:val="Normal"/>
    <w:next w:val="Normal"/>
    <w:link w:val="Heading3Char"/>
    <w:uiPriority w:val="9"/>
    <w:qFormat/>
    <w:rsid w:val="00781276"/>
    <w:pPr>
      <w:numPr>
        <w:ilvl w:val="2"/>
        <w:numId w:val="23"/>
      </w:numPr>
      <w:tabs>
        <w:tab w:val="left" w:pos="1021"/>
      </w:tabs>
      <w:spacing w:before="240"/>
      <w:outlineLvl w:val="2"/>
    </w:pPr>
    <w:rPr>
      <w:rFonts w:eastAsiaTheme="majorEastAsia" w:cstheme="majorBidi"/>
      <w:b/>
      <w:bCs/>
      <w:color w:val="1F497D" w:themeColor="text2"/>
      <w:sz w:val="28"/>
    </w:rPr>
  </w:style>
  <w:style w:type="paragraph" w:styleId="Heading4">
    <w:name w:val="heading 4"/>
    <w:basedOn w:val="Normal"/>
    <w:next w:val="Normal"/>
    <w:link w:val="Heading4Char"/>
    <w:uiPriority w:val="9"/>
    <w:qFormat/>
    <w:rsid w:val="00781276"/>
    <w:pPr>
      <w:numPr>
        <w:ilvl w:val="3"/>
        <w:numId w:val="23"/>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781276"/>
    <w:pPr>
      <w:numPr>
        <w:ilvl w:val="4"/>
        <w:numId w:val="23"/>
      </w:numPr>
      <w:tabs>
        <w:tab w:val="left" w:pos="1361"/>
      </w:tabs>
      <w:spacing w:before="200" w:line="240" w:lineRule="atLeast"/>
      <w:outlineLvl w:val="4"/>
    </w:pPr>
    <w:rPr>
      <w:rFonts w:ascii="Arial" w:eastAsiaTheme="majorEastAsia" w:hAnsi="Arial" w:cstheme="majorBidi"/>
      <w:b/>
      <w:color w:val="243F60" w:themeColor="accent1" w:themeShade="7F"/>
      <w:lang w:val="en-AU"/>
    </w:rPr>
  </w:style>
  <w:style w:type="paragraph" w:styleId="Heading6">
    <w:name w:val="heading 6"/>
    <w:aliases w:val="Appendix 2"/>
    <w:basedOn w:val="Normal"/>
    <w:next w:val="Normal"/>
    <w:link w:val="Heading6Char"/>
    <w:uiPriority w:val="9"/>
    <w:qFormat/>
    <w:rsid w:val="00781276"/>
    <w:pPr>
      <w:numPr>
        <w:ilvl w:val="5"/>
        <w:numId w:val="23"/>
      </w:numPr>
      <w:tabs>
        <w:tab w:val="left" w:pos="1361"/>
      </w:tabs>
      <w:spacing w:before="240"/>
      <w:outlineLvl w:val="5"/>
    </w:pPr>
    <w:rPr>
      <w:rFonts w:eastAsiaTheme="majorEastAsia" w:cstheme="majorBidi"/>
      <w:b/>
      <w:i/>
      <w:iCs/>
      <w:color w:val="000000" w:themeColor="text1"/>
    </w:rPr>
  </w:style>
  <w:style w:type="paragraph" w:styleId="Heading7">
    <w:name w:val="heading 7"/>
    <w:aliases w:val="(Appen),t,Appendix 3"/>
    <w:basedOn w:val="Normal"/>
    <w:next w:val="Normal"/>
    <w:link w:val="Heading7Char"/>
    <w:uiPriority w:val="9"/>
    <w:qFormat/>
    <w:rsid w:val="00781276"/>
    <w:pPr>
      <w:numPr>
        <w:ilvl w:val="6"/>
        <w:numId w:val="23"/>
      </w:numPr>
      <w:tabs>
        <w:tab w:val="left" w:pos="1701"/>
      </w:tabs>
      <w:spacing w:before="240"/>
      <w:outlineLvl w:val="6"/>
    </w:pPr>
    <w:rPr>
      <w:rFonts w:eastAsiaTheme="majorEastAsia" w:cstheme="majorBidi"/>
      <w:i/>
      <w:iCs/>
    </w:rPr>
  </w:style>
  <w:style w:type="paragraph" w:styleId="Heading8">
    <w:name w:val="heading 8"/>
    <w:basedOn w:val="Normal"/>
    <w:next w:val="Normal"/>
    <w:link w:val="Heading8Char"/>
    <w:uiPriority w:val="9"/>
    <w:qFormat/>
    <w:rsid w:val="00781276"/>
    <w:pPr>
      <w:numPr>
        <w:ilvl w:val="7"/>
        <w:numId w:val="23"/>
      </w:numPr>
      <w:tabs>
        <w:tab w:val="left" w:pos="1701"/>
      </w:tabs>
      <w:spacing w:before="240"/>
      <w:outlineLvl w:val="7"/>
    </w:pPr>
    <w:rPr>
      <w:rFonts w:eastAsiaTheme="majorEastAsia" w:cstheme="majorBidi"/>
      <w:color w:val="4F81BD" w:themeColor="accent1"/>
      <w:szCs w:val="20"/>
    </w:rPr>
  </w:style>
  <w:style w:type="paragraph" w:styleId="Heading9">
    <w:name w:val="heading 9"/>
    <w:basedOn w:val="Normal"/>
    <w:next w:val="Normal"/>
    <w:link w:val="Heading9Char"/>
    <w:uiPriority w:val="9"/>
    <w:qFormat/>
    <w:rsid w:val="00781276"/>
    <w:pPr>
      <w:numPr>
        <w:ilvl w:val="8"/>
        <w:numId w:val="23"/>
      </w:numPr>
      <w:tabs>
        <w:tab w:val="left" w:pos="1701"/>
      </w:tabs>
      <w:spacing w:before="24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ME Heading 1 Char,(Alt + 1) Char"/>
    <w:basedOn w:val="DefaultParagraphFont"/>
    <w:link w:val="Heading1"/>
    <w:uiPriority w:val="9"/>
    <w:rsid w:val="00781276"/>
    <w:rPr>
      <w:rFonts w:eastAsiaTheme="majorEastAsia" w:cstheme="majorBidi"/>
      <w:b/>
      <w:bCs/>
      <w:color w:val="70635A"/>
      <w:sz w:val="36"/>
      <w:szCs w:val="28"/>
    </w:rPr>
  </w:style>
  <w:style w:type="character" w:customStyle="1" w:styleId="Heading2Char">
    <w:name w:val="Heading 2 Char"/>
    <w:aliases w:val="CME Heading 2 Char"/>
    <w:basedOn w:val="DefaultParagraphFont"/>
    <w:link w:val="Heading2"/>
    <w:uiPriority w:val="9"/>
    <w:rsid w:val="00781276"/>
    <w:rPr>
      <w:rFonts w:ascii="Arial" w:eastAsiaTheme="majorEastAsia" w:hAnsi="Arial" w:cstheme="majorBidi"/>
      <w:b/>
      <w:bCs/>
      <w:color w:val="1F497D" w:themeColor="text2"/>
      <w:sz w:val="32"/>
      <w:szCs w:val="26"/>
      <w:lang w:val="en-AU"/>
    </w:rPr>
  </w:style>
  <w:style w:type="character" w:customStyle="1" w:styleId="Heading3Char">
    <w:name w:val="Heading 3 Char"/>
    <w:aliases w:val="CME Heading 3 Char"/>
    <w:basedOn w:val="DefaultParagraphFont"/>
    <w:link w:val="Heading3"/>
    <w:uiPriority w:val="9"/>
    <w:rsid w:val="00781276"/>
    <w:rPr>
      <w:rFonts w:eastAsiaTheme="majorEastAsia" w:cstheme="majorBidi"/>
      <w:b/>
      <w:bCs/>
      <w:color w:val="1F497D" w:themeColor="text2"/>
      <w:sz w:val="28"/>
    </w:rPr>
  </w:style>
  <w:style w:type="character" w:customStyle="1" w:styleId="Heading4Char">
    <w:name w:val="Heading 4 Char"/>
    <w:basedOn w:val="DefaultParagraphFont"/>
    <w:link w:val="Heading4"/>
    <w:uiPriority w:val="9"/>
    <w:rsid w:val="00781276"/>
    <w:rPr>
      <w:rFonts w:eastAsiaTheme="majorEastAsia" w:cstheme="majorBidi"/>
      <w:b/>
      <w:bCs/>
      <w:iCs/>
      <w:color w:val="51626F"/>
      <w:sz w:val="24"/>
    </w:rPr>
  </w:style>
  <w:style w:type="character" w:customStyle="1" w:styleId="Heading5Char">
    <w:name w:val="Heading 5 Char"/>
    <w:aliases w:val="Appendix 1 Char"/>
    <w:basedOn w:val="DefaultParagraphFont"/>
    <w:link w:val="Heading5"/>
    <w:uiPriority w:val="9"/>
    <w:rsid w:val="00781276"/>
    <w:rPr>
      <w:rFonts w:ascii="Arial" w:eastAsiaTheme="majorEastAsia" w:hAnsi="Arial" w:cstheme="majorBidi"/>
      <w:b/>
      <w:color w:val="243F60" w:themeColor="accent1" w:themeShade="7F"/>
      <w:lang w:val="en-AU"/>
    </w:rPr>
  </w:style>
  <w:style w:type="character" w:customStyle="1" w:styleId="Heading6Char">
    <w:name w:val="Heading 6 Char"/>
    <w:aliases w:val="Appendix 2 Char"/>
    <w:basedOn w:val="DefaultParagraphFont"/>
    <w:link w:val="Heading6"/>
    <w:uiPriority w:val="9"/>
    <w:rsid w:val="00781276"/>
    <w:rPr>
      <w:rFonts w:eastAsiaTheme="majorEastAsia" w:cstheme="majorBidi"/>
      <w:b/>
      <w:i/>
      <w:iCs/>
      <w:color w:val="000000" w:themeColor="text1"/>
    </w:rPr>
  </w:style>
  <w:style w:type="character" w:customStyle="1" w:styleId="Heading7Char">
    <w:name w:val="Heading 7 Char"/>
    <w:aliases w:val="(Appen) Char,t Char,Appendix 3 Char"/>
    <w:basedOn w:val="DefaultParagraphFont"/>
    <w:link w:val="Heading7"/>
    <w:uiPriority w:val="9"/>
    <w:rsid w:val="00781276"/>
    <w:rPr>
      <w:rFonts w:eastAsiaTheme="majorEastAsia" w:cstheme="majorBidi"/>
      <w:i/>
      <w:iCs/>
    </w:rPr>
  </w:style>
  <w:style w:type="character" w:customStyle="1" w:styleId="Heading8Char">
    <w:name w:val="Heading 8 Char"/>
    <w:basedOn w:val="DefaultParagraphFont"/>
    <w:link w:val="Heading8"/>
    <w:uiPriority w:val="9"/>
    <w:rsid w:val="00781276"/>
    <w:rPr>
      <w:rFonts w:eastAsiaTheme="majorEastAsia" w:cstheme="majorBidi"/>
      <w:color w:val="4F81BD" w:themeColor="accent1"/>
      <w:szCs w:val="20"/>
    </w:rPr>
  </w:style>
  <w:style w:type="character" w:customStyle="1" w:styleId="Heading9Char">
    <w:name w:val="Heading 9 Char"/>
    <w:basedOn w:val="DefaultParagraphFont"/>
    <w:link w:val="Heading9"/>
    <w:uiPriority w:val="9"/>
    <w:rsid w:val="00781276"/>
    <w:rPr>
      <w:rFonts w:eastAsiaTheme="majorEastAsia" w:cstheme="majorBidi"/>
      <w:i/>
      <w:iCs/>
      <w:szCs w:val="20"/>
    </w:rPr>
  </w:style>
  <w:style w:type="paragraph" w:customStyle="1" w:styleId="Chaptertitle">
    <w:name w:val="Chapter title"/>
    <w:basedOn w:val="Normal"/>
    <w:link w:val="ChaptertitleChar"/>
    <w:rsid w:val="00781276"/>
    <w:pPr>
      <w:pageBreakBefore/>
      <w:spacing w:before="520" w:after="120"/>
      <w:outlineLvl w:val="0"/>
    </w:pPr>
    <w:rPr>
      <w:color w:val="000000" w:themeColor="text1"/>
      <w:sz w:val="52"/>
      <w:szCs w:val="52"/>
    </w:rPr>
  </w:style>
  <w:style w:type="character" w:customStyle="1" w:styleId="ChaptertitleChar">
    <w:name w:val="Chapter title Char"/>
    <w:basedOn w:val="DefaultParagraphFont"/>
    <w:link w:val="Chaptertitle"/>
    <w:rsid w:val="00781276"/>
    <w:rPr>
      <w:rFonts w:ascii="Arial" w:eastAsiaTheme="minorHAnsi" w:hAnsi="Arial"/>
      <w:color w:val="000000" w:themeColor="text1"/>
      <w:sz w:val="52"/>
      <w:szCs w:val="52"/>
      <w:lang w:val="en-AU"/>
    </w:rPr>
  </w:style>
  <w:style w:type="paragraph" w:customStyle="1" w:styleId="Tabletext">
    <w:name w:val="Table text"/>
    <w:basedOn w:val="Normal"/>
    <w:link w:val="TabletextChar"/>
    <w:qFormat/>
    <w:rsid w:val="00781276"/>
    <w:pPr>
      <w:spacing w:before="120" w:after="60"/>
    </w:pPr>
    <w:rPr>
      <w:sz w:val="20"/>
    </w:rPr>
  </w:style>
  <w:style w:type="paragraph" w:styleId="TOC8">
    <w:name w:val="toc 8"/>
    <w:basedOn w:val="Normal"/>
    <w:next w:val="Normal"/>
    <w:uiPriority w:val="39"/>
    <w:rsid w:val="00781276"/>
    <w:pPr>
      <w:tabs>
        <w:tab w:val="right" w:leader="dot" w:pos="8363"/>
      </w:tabs>
      <w:spacing w:after="100"/>
      <w:ind w:left="2977"/>
    </w:pPr>
    <w:rPr>
      <w:noProof/>
    </w:rPr>
  </w:style>
  <w:style w:type="paragraph" w:styleId="TOC9">
    <w:name w:val="toc 9"/>
    <w:basedOn w:val="Normal"/>
    <w:next w:val="Normal"/>
    <w:uiPriority w:val="39"/>
    <w:rsid w:val="00781276"/>
    <w:pPr>
      <w:tabs>
        <w:tab w:val="right" w:leader="dot" w:pos="8363"/>
      </w:tabs>
      <w:spacing w:after="100"/>
      <w:ind w:left="3402"/>
    </w:pPr>
    <w:rPr>
      <w:noProof/>
    </w:rPr>
  </w:style>
  <w:style w:type="paragraph" w:customStyle="1" w:styleId="Heading1notnumber">
    <w:name w:val="Heading 1 not number"/>
    <w:basedOn w:val="Heading1"/>
    <w:qFormat/>
    <w:rsid w:val="00781276"/>
    <w:pPr>
      <w:numPr>
        <w:numId w:val="0"/>
      </w:numPr>
    </w:pPr>
  </w:style>
  <w:style w:type="paragraph" w:customStyle="1" w:styleId="Heading2notnumbered">
    <w:name w:val="Heading 2 not numbered"/>
    <w:basedOn w:val="Heading2"/>
    <w:rsid w:val="00781276"/>
    <w:pPr>
      <w:numPr>
        <w:ilvl w:val="0"/>
        <w:numId w:val="0"/>
      </w:numPr>
    </w:pPr>
    <w:rPr>
      <w:rFonts w:eastAsia="Times New Roman" w:cs="Times New Roman"/>
      <w:szCs w:val="20"/>
    </w:rPr>
  </w:style>
  <w:style w:type="paragraph" w:customStyle="1" w:styleId="Heading3notnumbered">
    <w:name w:val="Heading 3 not numbered"/>
    <w:basedOn w:val="Heading3"/>
    <w:rsid w:val="00781276"/>
    <w:pPr>
      <w:numPr>
        <w:ilvl w:val="0"/>
        <w:numId w:val="0"/>
      </w:numPr>
    </w:pPr>
    <w:rPr>
      <w:rFonts w:eastAsia="Times New Roman" w:cs="Times New Roman"/>
      <w:szCs w:val="20"/>
    </w:rPr>
  </w:style>
  <w:style w:type="paragraph" w:customStyle="1" w:styleId="Heading4notnumbered">
    <w:name w:val="Heading 4 not numbered"/>
    <w:basedOn w:val="Heading4"/>
    <w:rsid w:val="00781276"/>
    <w:pPr>
      <w:numPr>
        <w:ilvl w:val="0"/>
        <w:numId w:val="0"/>
      </w:numPr>
    </w:pPr>
    <w:rPr>
      <w:rFonts w:eastAsia="Times New Roman" w:cs="Times New Roman"/>
      <w:iCs w:val="0"/>
      <w:szCs w:val="20"/>
    </w:rPr>
  </w:style>
  <w:style w:type="paragraph" w:customStyle="1" w:styleId="Heading5notnumbered">
    <w:name w:val="Heading 5 not numbered"/>
    <w:basedOn w:val="Heading5"/>
    <w:rsid w:val="00781276"/>
    <w:pPr>
      <w:numPr>
        <w:ilvl w:val="0"/>
        <w:numId w:val="0"/>
      </w:numPr>
    </w:pPr>
    <w:rPr>
      <w:rFonts w:eastAsia="Times New Roman" w:cs="Times New Roman"/>
      <w:bCs/>
      <w:szCs w:val="20"/>
    </w:rPr>
  </w:style>
  <w:style w:type="paragraph" w:customStyle="1" w:styleId="Heading6notnumbered">
    <w:name w:val="Heading 6 not numbered"/>
    <w:basedOn w:val="Heading6"/>
    <w:rsid w:val="00781276"/>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781276"/>
    <w:pPr>
      <w:tabs>
        <w:tab w:val="center" w:pos="4513"/>
        <w:tab w:val="right" w:pos="9026"/>
      </w:tabs>
      <w:spacing w:after="120"/>
    </w:pPr>
    <w:rPr>
      <w:color w:val="4F81BD" w:themeColor="accent1"/>
      <w:sz w:val="18"/>
    </w:rPr>
  </w:style>
  <w:style w:type="character" w:customStyle="1" w:styleId="HeaderChar">
    <w:name w:val="Header Char"/>
    <w:basedOn w:val="DefaultParagraphFont"/>
    <w:link w:val="Header"/>
    <w:uiPriority w:val="99"/>
    <w:rsid w:val="00781276"/>
    <w:rPr>
      <w:rFonts w:ascii="Arial" w:eastAsiaTheme="minorHAnsi" w:hAnsi="Arial"/>
      <w:color w:val="4F81BD" w:themeColor="accent1"/>
      <w:sz w:val="18"/>
      <w:szCs w:val="22"/>
      <w:lang w:val="en-AU"/>
    </w:rPr>
  </w:style>
  <w:style w:type="paragraph" w:styleId="NoSpacing">
    <w:name w:val="No Spacing"/>
    <w:link w:val="NoSpacingChar"/>
    <w:uiPriority w:val="1"/>
    <w:qFormat/>
    <w:rsid w:val="00781276"/>
    <w:rPr>
      <w:rFonts w:ascii="Arial" w:eastAsiaTheme="minorHAnsi" w:hAnsi="Arial"/>
      <w:lang w:val="en-AU"/>
    </w:rPr>
  </w:style>
  <w:style w:type="paragraph" w:customStyle="1" w:styleId="Tabletitle">
    <w:name w:val="Table title"/>
    <w:basedOn w:val="Normal"/>
    <w:link w:val="TabletitleChar"/>
    <w:qFormat/>
    <w:rsid w:val="00781276"/>
    <w:pPr>
      <w:spacing w:before="240" w:after="120"/>
    </w:pPr>
    <w:rPr>
      <w:b/>
      <w:color w:val="000000" w:themeColor="text1"/>
      <w:sz w:val="24"/>
      <w:szCs w:val="20"/>
    </w:rPr>
  </w:style>
  <w:style w:type="character" w:customStyle="1" w:styleId="TabletitleChar">
    <w:name w:val="Table title Char"/>
    <w:basedOn w:val="DefaultParagraphFont"/>
    <w:link w:val="Tabletitle"/>
    <w:rsid w:val="00781276"/>
    <w:rPr>
      <w:rFonts w:ascii="Arial" w:eastAsiaTheme="minorHAnsi" w:hAnsi="Arial"/>
      <w:b/>
      <w:color w:val="000000" w:themeColor="text1"/>
      <w:szCs w:val="20"/>
      <w:lang w:val="en-AU"/>
    </w:rPr>
  </w:style>
  <w:style w:type="paragraph" w:customStyle="1" w:styleId="Charttitle">
    <w:name w:val="Chart title"/>
    <w:basedOn w:val="Tabletitle"/>
    <w:rsid w:val="00781276"/>
  </w:style>
  <w:style w:type="paragraph" w:styleId="EndnoteText">
    <w:name w:val="endnote text"/>
    <w:basedOn w:val="Normal"/>
    <w:link w:val="EndnoteTextChar"/>
    <w:uiPriority w:val="99"/>
    <w:rsid w:val="00781276"/>
    <w:pPr>
      <w:spacing w:before="0"/>
    </w:pPr>
    <w:rPr>
      <w:sz w:val="20"/>
      <w:szCs w:val="20"/>
    </w:rPr>
  </w:style>
  <w:style w:type="character" w:customStyle="1" w:styleId="EndnoteTextChar">
    <w:name w:val="Endnote Text Char"/>
    <w:basedOn w:val="DefaultParagraphFont"/>
    <w:link w:val="EndnoteText"/>
    <w:uiPriority w:val="99"/>
    <w:rsid w:val="00781276"/>
    <w:rPr>
      <w:rFonts w:ascii="Arial" w:eastAsiaTheme="minorHAnsi" w:hAnsi="Arial"/>
      <w:sz w:val="20"/>
      <w:szCs w:val="20"/>
      <w:lang w:val="en-AU"/>
    </w:rPr>
  </w:style>
  <w:style w:type="paragraph" w:customStyle="1" w:styleId="Boxedtext">
    <w:name w:val="Boxed text"/>
    <w:basedOn w:val="Normal"/>
    <w:link w:val="BoxedtextChar"/>
    <w:uiPriority w:val="1"/>
    <w:rsid w:val="0078127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781276"/>
    <w:rPr>
      <w:rFonts w:ascii="Arial" w:eastAsiaTheme="minorHAnsi" w:hAnsi="Arial"/>
      <w:sz w:val="22"/>
      <w:szCs w:val="20"/>
      <w:shd w:val="clear" w:color="auto" w:fill="F2F2F2" w:themeFill="background1" w:themeFillShade="F2"/>
      <w:lang w:val="en-AU"/>
    </w:rPr>
  </w:style>
  <w:style w:type="paragraph" w:customStyle="1" w:styleId="Pullquoteheading">
    <w:name w:val="Pull quote heading"/>
    <w:basedOn w:val="Normal"/>
    <w:link w:val="PullquoteheadingChar"/>
    <w:uiPriority w:val="1"/>
    <w:rsid w:val="00781276"/>
    <w:pPr>
      <w:spacing w:after="120"/>
      <w:contextualSpacing/>
    </w:pPr>
    <w:rPr>
      <w:b/>
      <w:color w:val="C0504D" w:themeColor="accent2"/>
      <w:sz w:val="24"/>
      <w:szCs w:val="24"/>
    </w:rPr>
  </w:style>
  <w:style w:type="character" w:customStyle="1" w:styleId="PullquoteheadingChar">
    <w:name w:val="Pull quote heading Char"/>
    <w:basedOn w:val="DefaultParagraphFont"/>
    <w:link w:val="Pullquoteheading"/>
    <w:uiPriority w:val="1"/>
    <w:rsid w:val="00781276"/>
    <w:rPr>
      <w:rFonts w:ascii="Arial" w:eastAsiaTheme="minorHAnsi" w:hAnsi="Arial"/>
      <w:b/>
      <w:color w:val="C0504D" w:themeColor="accent2"/>
      <w:lang w:val="en-AU"/>
    </w:rPr>
  </w:style>
  <w:style w:type="paragraph" w:customStyle="1" w:styleId="Pullquotetext">
    <w:name w:val="Pull quote text"/>
    <w:link w:val="PullquotetextChar"/>
    <w:uiPriority w:val="1"/>
    <w:rsid w:val="00781276"/>
    <w:pPr>
      <w:spacing w:before="120"/>
    </w:pPr>
    <w:rPr>
      <w:rFonts w:ascii="Arial" w:eastAsiaTheme="minorHAnsi" w:hAnsi="Arial"/>
      <w:color w:val="DC5034"/>
      <w:lang w:val="en-AU"/>
    </w:rPr>
  </w:style>
  <w:style w:type="character" w:customStyle="1" w:styleId="PullquotetextChar">
    <w:name w:val="Pull quote text Char"/>
    <w:basedOn w:val="PullquoteheadingChar"/>
    <w:link w:val="Pullquotetext"/>
    <w:uiPriority w:val="1"/>
    <w:rsid w:val="00781276"/>
    <w:rPr>
      <w:rFonts w:ascii="Arial" w:eastAsiaTheme="minorHAnsi" w:hAnsi="Arial"/>
      <w:b w:val="0"/>
      <w:color w:val="DC5034"/>
      <w:sz w:val="22"/>
      <w:lang w:val="en-AU"/>
    </w:rPr>
  </w:style>
  <w:style w:type="paragraph" w:customStyle="1" w:styleId="Note">
    <w:name w:val="Note"/>
    <w:basedOn w:val="Normal"/>
    <w:next w:val="Normal"/>
    <w:link w:val="NoteChar"/>
    <w:rsid w:val="00781276"/>
    <w:pPr>
      <w:spacing w:after="120"/>
    </w:pPr>
    <w:rPr>
      <w:i/>
      <w:sz w:val="16"/>
      <w:szCs w:val="16"/>
    </w:rPr>
  </w:style>
  <w:style w:type="character" w:customStyle="1" w:styleId="NoteChar">
    <w:name w:val="Note Char"/>
    <w:basedOn w:val="DefaultParagraphFont"/>
    <w:link w:val="Note"/>
    <w:rsid w:val="00781276"/>
    <w:rPr>
      <w:rFonts w:ascii="Arial" w:eastAsiaTheme="minorHAnsi" w:hAnsi="Arial"/>
      <w:i/>
      <w:sz w:val="16"/>
      <w:szCs w:val="16"/>
      <w:lang w:val="en-AU"/>
    </w:rPr>
  </w:style>
  <w:style w:type="paragraph" w:customStyle="1" w:styleId="Source">
    <w:name w:val="Source"/>
    <w:basedOn w:val="Normal"/>
    <w:next w:val="Normal"/>
    <w:link w:val="SourceChar"/>
    <w:qFormat/>
    <w:rsid w:val="00781276"/>
    <w:pPr>
      <w:spacing w:after="60"/>
    </w:pPr>
    <w:rPr>
      <w:sz w:val="16"/>
      <w:szCs w:val="16"/>
    </w:rPr>
  </w:style>
  <w:style w:type="character" w:customStyle="1" w:styleId="SourceChar">
    <w:name w:val="Source Char"/>
    <w:basedOn w:val="DefaultParagraphFont"/>
    <w:link w:val="Source"/>
    <w:rsid w:val="00781276"/>
    <w:rPr>
      <w:rFonts w:ascii="Arial" w:eastAsiaTheme="minorHAnsi" w:hAnsi="Arial"/>
      <w:sz w:val="16"/>
      <w:szCs w:val="16"/>
      <w:lang w:val="en-AU"/>
    </w:rPr>
  </w:style>
  <w:style w:type="paragraph" w:styleId="Index1">
    <w:name w:val="index 1"/>
    <w:basedOn w:val="Normal"/>
    <w:next w:val="Normal"/>
    <w:autoRedefine/>
    <w:uiPriority w:val="99"/>
    <w:unhideWhenUsed/>
    <w:rsid w:val="00781276"/>
    <w:pPr>
      <w:spacing w:before="0" w:line="240" w:lineRule="auto"/>
      <w:ind w:left="220" w:hanging="220"/>
    </w:pPr>
  </w:style>
  <w:style w:type="paragraph" w:styleId="Index2">
    <w:name w:val="index 2"/>
    <w:basedOn w:val="Normal"/>
    <w:next w:val="Normal"/>
    <w:autoRedefine/>
    <w:uiPriority w:val="99"/>
    <w:unhideWhenUsed/>
    <w:rsid w:val="00781276"/>
    <w:pPr>
      <w:spacing w:before="0" w:line="240" w:lineRule="auto"/>
      <w:ind w:left="440" w:hanging="220"/>
    </w:pPr>
  </w:style>
  <w:style w:type="paragraph" w:styleId="Quote">
    <w:name w:val="Quote"/>
    <w:basedOn w:val="Normal"/>
    <w:next w:val="Normal"/>
    <w:link w:val="QuoteChar"/>
    <w:uiPriority w:val="29"/>
    <w:qFormat/>
    <w:rsid w:val="00781276"/>
    <w:pPr>
      <w:ind w:left="680"/>
    </w:pPr>
    <w:rPr>
      <w:i/>
      <w:iCs/>
      <w:color w:val="000000" w:themeColor="text1"/>
    </w:rPr>
  </w:style>
  <w:style w:type="character" w:customStyle="1" w:styleId="QuoteChar">
    <w:name w:val="Quote Char"/>
    <w:basedOn w:val="DefaultParagraphFont"/>
    <w:link w:val="Quote"/>
    <w:uiPriority w:val="29"/>
    <w:rsid w:val="00781276"/>
    <w:rPr>
      <w:rFonts w:ascii="Arial" w:eastAsiaTheme="minorHAnsi" w:hAnsi="Arial"/>
      <w:i/>
      <w:iCs/>
      <w:color w:val="000000" w:themeColor="text1"/>
      <w:sz w:val="22"/>
      <w:szCs w:val="22"/>
      <w:lang w:val="en-AU"/>
    </w:rPr>
  </w:style>
  <w:style w:type="paragraph" w:customStyle="1" w:styleId="Bulletpoint">
    <w:name w:val="Bullet point"/>
    <w:basedOn w:val="ListBullet"/>
    <w:qFormat/>
    <w:rsid w:val="00781276"/>
    <w:pPr>
      <w:numPr>
        <w:numId w:val="2"/>
      </w:numPr>
      <w:ind w:left="357" w:hanging="357"/>
    </w:pPr>
    <w:rPr>
      <w:rFonts w:cs="Times New Roman"/>
    </w:rPr>
  </w:style>
  <w:style w:type="paragraph" w:styleId="ListBullet">
    <w:name w:val="List Bullet"/>
    <w:aliases w:val="AER List number 2 first"/>
    <w:basedOn w:val="Normal"/>
    <w:unhideWhenUsed/>
    <w:rsid w:val="00781276"/>
    <w:pPr>
      <w:numPr>
        <w:numId w:val="13"/>
      </w:numPr>
      <w:tabs>
        <w:tab w:val="left" w:pos="340"/>
      </w:tabs>
      <w:spacing w:before="120"/>
    </w:pPr>
  </w:style>
  <w:style w:type="paragraph" w:customStyle="1" w:styleId="Bulletpoint2">
    <w:name w:val="Bullet point 2"/>
    <w:basedOn w:val="ListBullet2"/>
    <w:uiPriority w:val="1"/>
    <w:qFormat/>
    <w:rsid w:val="00781276"/>
    <w:pPr>
      <w:numPr>
        <w:numId w:val="12"/>
      </w:numPr>
      <w:ind w:left="998" w:hanging="357"/>
    </w:pPr>
  </w:style>
  <w:style w:type="paragraph" w:styleId="ListNumber">
    <w:name w:val="List Number"/>
    <w:aliases w:val="AER numbered list (first style)"/>
    <w:basedOn w:val="Normal"/>
    <w:qFormat/>
    <w:rsid w:val="00781276"/>
    <w:pPr>
      <w:numPr>
        <w:numId w:val="7"/>
      </w:numPr>
      <w:tabs>
        <w:tab w:val="clear" w:pos="360"/>
        <w:tab w:val="num" w:pos="340"/>
      </w:tabs>
      <w:spacing w:before="120"/>
      <w:ind w:left="340" w:hanging="340"/>
    </w:pPr>
  </w:style>
  <w:style w:type="paragraph" w:styleId="ListBullet2">
    <w:name w:val="List Bullet 2"/>
    <w:basedOn w:val="Normal"/>
    <w:uiPriority w:val="99"/>
    <w:unhideWhenUsed/>
    <w:qFormat/>
    <w:rsid w:val="00781276"/>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781276"/>
    <w:pPr>
      <w:spacing w:before="480" w:after="120"/>
    </w:pPr>
    <w:rPr>
      <w:rFonts w:eastAsiaTheme="majorEastAsia" w:cstheme="majorBidi"/>
      <w:b/>
      <w:bCs/>
      <w:color w:val="000000" w:themeColor="text1"/>
      <w:sz w:val="36"/>
      <w:szCs w:val="28"/>
      <w:lang w:eastAsia="ja-JP"/>
    </w:rPr>
  </w:style>
  <w:style w:type="paragraph" w:customStyle="1" w:styleId="Listalphabet">
    <w:name w:val="List alphabet"/>
    <w:basedOn w:val="List"/>
    <w:qFormat/>
    <w:rsid w:val="00781276"/>
    <w:pPr>
      <w:numPr>
        <w:numId w:val="17"/>
      </w:numPr>
      <w:ind w:left="340" w:hanging="340"/>
    </w:pPr>
  </w:style>
  <w:style w:type="character" w:styleId="Hyperlink">
    <w:name w:val="Hyperlink"/>
    <w:basedOn w:val="DefaultParagraphFont"/>
    <w:uiPriority w:val="99"/>
    <w:qFormat/>
    <w:rsid w:val="00781276"/>
    <w:rPr>
      <w:rFonts w:ascii="Arial" w:hAnsi="Arial"/>
      <w:color w:val="0000FF"/>
      <w:sz w:val="22"/>
      <w:u w:val="single"/>
    </w:rPr>
  </w:style>
  <w:style w:type="paragraph" w:styleId="BalloonText">
    <w:name w:val="Balloon Text"/>
    <w:basedOn w:val="Normal"/>
    <w:link w:val="BalloonTextChar"/>
    <w:uiPriority w:val="99"/>
    <w:unhideWhenUsed/>
    <w:rsid w:val="00781276"/>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781276"/>
    <w:rPr>
      <w:rFonts w:ascii="Tahoma" w:eastAsiaTheme="minorHAnsi" w:hAnsi="Tahoma" w:cs="Tahoma"/>
      <w:sz w:val="16"/>
      <w:szCs w:val="16"/>
      <w:lang w:val="en-AU"/>
    </w:rPr>
  </w:style>
  <w:style w:type="paragraph" w:styleId="Footer">
    <w:name w:val="footer"/>
    <w:aliases w:val="Footer Base"/>
    <w:basedOn w:val="Normal"/>
    <w:link w:val="FooterChar"/>
    <w:unhideWhenUsed/>
    <w:qFormat/>
    <w:rsid w:val="00781276"/>
    <w:pPr>
      <w:tabs>
        <w:tab w:val="center" w:pos="4513"/>
        <w:tab w:val="right" w:pos="9026"/>
      </w:tabs>
      <w:spacing w:after="120"/>
    </w:pPr>
    <w:rPr>
      <w:color w:val="000000" w:themeColor="text1"/>
      <w:sz w:val="18"/>
    </w:rPr>
  </w:style>
  <w:style w:type="character" w:customStyle="1" w:styleId="FooterChar">
    <w:name w:val="Footer Char"/>
    <w:aliases w:val="Footer Base Char"/>
    <w:basedOn w:val="DefaultParagraphFont"/>
    <w:link w:val="Footer"/>
    <w:rsid w:val="00781276"/>
    <w:rPr>
      <w:rFonts w:ascii="Arial" w:eastAsiaTheme="minorHAnsi" w:hAnsi="Arial"/>
      <w:color w:val="000000" w:themeColor="text1"/>
      <w:sz w:val="18"/>
      <w:szCs w:val="22"/>
      <w:lang w:val="en-AU"/>
    </w:rPr>
  </w:style>
  <w:style w:type="paragraph" w:styleId="ListParagraph">
    <w:name w:val="List Paragraph"/>
    <w:basedOn w:val="Normal"/>
    <w:uiPriority w:val="34"/>
    <w:qFormat/>
    <w:rsid w:val="00781276"/>
    <w:pPr>
      <w:numPr>
        <w:numId w:val="14"/>
      </w:numPr>
      <w:tabs>
        <w:tab w:val="left" w:pos="340"/>
      </w:tabs>
      <w:spacing w:before="120"/>
    </w:pPr>
  </w:style>
  <w:style w:type="paragraph" w:customStyle="1" w:styleId="Heading7notnumbered">
    <w:name w:val="Heading 7 not numbered"/>
    <w:basedOn w:val="Heading7"/>
    <w:rsid w:val="00781276"/>
    <w:pPr>
      <w:numPr>
        <w:ilvl w:val="0"/>
        <w:numId w:val="0"/>
      </w:numPr>
    </w:pPr>
    <w:rPr>
      <w:rFonts w:eastAsia="Times New Roman" w:cs="Times New Roman"/>
      <w:szCs w:val="20"/>
    </w:rPr>
  </w:style>
  <w:style w:type="paragraph" w:customStyle="1" w:styleId="Heading8notnumbered">
    <w:name w:val="Heading 8 not numbered"/>
    <w:basedOn w:val="Heading8"/>
    <w:rsid w:val="00781276"/>
    <w:pPr>
      <w:numPr>
        <w:ilvl w:val="0"/>
        <w:numId w:val="0"/>
      </w:numPr>
    </w:pPr>
    <w:rPr>
      <w:rFonts w:eastAsia="Times New Roman" w:cs="Times New Roman"/>
    </w:rPr>
  </w:style>
  <w:style w:type="table" w:styleId="TableGrid">
    <w:name w:val="Table Grid"/>
    <w:aliases w:val="ACCC Table"/>
    <w:basedOn w:val="TableNormal"/>
    <w:uiPriority w:val="59"/>
    <w:rsid w:val="00781276"/>
    <w:pPr>
      <w:spacing w:before="60" w:after="60"/>
    </w:pPr>
    <w:rPr>
      <w:rFonts w:ascii="Arial" w:eastAsiaTheme="minorHAnsi" w:hAnsi="Arial"/>
      <w:sz w:val="20"/>
      <w:lang w:val="en-AU"/>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781276"/>
    <w:pPr>
      <w:spacing w:before="120" w:after="120"/>
    </w:pPr>
    <w:rPr>
      <w:rFonts w:eastAsiaTheme="minorHAnsi"/>
      <w:sz w:val="20"/>
      <w:lang w:val="en-AU"/>
    </w:rPr>
    <w:tblPr>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781276"/>
    <w:rPr>
      <w:rFonts w:eastAsiaTheme="minorHAnsi"/>
      <w:color w:val="365F91" w:themeColor="accent1" w:themeShade="BF"/>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81276"/>
    <w:rPr>
      <w:rFonts w:ascii="Arial" w:eastAsiaTheme="minorHAnsi" w:hAnsi="Arial"/>
      <w:color w:val="000000"/>
      <w:lang w:val="en-AU"/>
      <w14:textFill>
        <w14:solidFill>
          <w14:srgbClr w14:val="000000">
            <w14:lumMod w14:val="75000"/>
            <w14:lumOff w14:val="0"/>
          </w14:srgbClr>
        </w14:solidFill>
      </w14:textFill>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cPr>
      <w:vAlign w:val="center"/>
    </w:tcPr>
    <w:tblStylePr w:type="firstRow">
      <w:pPr>
        <w:spacing w:before="0" w:after="0" w:line="240" w:lineRule="auto"/>
      </w:pPr>
      <w:rPr>
        <w:b w:val="0"/>
        <w:bCs/>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l2br w:val="nil"/>
          <w:tr2bl w:val="nil"/>
        </w:tcBorders>
      </w:tcPr>
    </w:tblStylePr>
    <w:tblStylePr w:type="lastRow">
      <w:pPr>
        <w:spacing w:before="0" w:after="0" w:line="240" w:lineRule="auto"/>
      </w:pPr>
      <w:rPr>
        <w:b w:val="0"/>
        <w:bCs/>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781276"/>
    <w:rPr>
      <w:rFonts w:eastAsiaTheme="minorHAnsi"/>
      <w:color w:val="76923C" w:themeColor="accent3" w:themeShade="BF"/>
      <w:lang w:val="en-AU"/>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6">
    <w:name w:val="Light Grid Accent 6"/>
    <w:basedOn w:val="TableNormal"/>
    <w:uiPriority w:val="62"/>
    <w:rsid w:val="00781276"/>
    <w:rPr>
      <w:rFonts w:eastAsiaTheme="minorHAnsi"/>
      <w:lang w:val="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781276"/>
    <w:rPr>
      <w:rFonts w:eastAsiaTheme="minorHAnsi"/>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81276"/>
    <w:rPr>
      <w:rFonts w:eastAsiaTheme="minorHAnsi"/>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81276"/>
    <w:rPr>
      <w:rFonts w:eastAsiaTheme="minorHAnsi"/>
      <w:lang w:val="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81276"/>
    <w:rPr>
      <w:rFonts w:eastAsiaTheme="minorHAnsi"/>
      <w:lang w:val="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81276"/>
    <w:rPr>
      <w:rFonts w:eastAsiaTheme="minorHAnsi"/>
      <w:lang w:val="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81276"/>
    <w:rPr>
      <w:rFonts w:eastAsiaTheme="minorHAnsi"/>
      <w:lang w:val="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781276"/>
    <w:rPr>
      <w:rFonts w:eastAsiaTheme="minorHAnsi"/>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781276"/>
    <w:rPr>
      <w:rFonts w:eastAsiaTheme="minorHAnsi"/>
      <w:color w:val="31849B" w:themeColor="accent5" w:themeShade="BF"/>
      <w:lang w:val="en-A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3">
    <w:name w:val="Light Grid Accent 3"/>
    <w:basedOn w:val="TableNormal"/>
    <w:uiPriority w:val="62"/>
    <w:rsid w:val="00781276"/>
    <w:rPr>
      <w:rFonts w:eastAsiaTheme="minorHAnsi"/>
      <w:lang w:val="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ibliography">
    <w:name w:val="Bibliography"/>
    <w:basedOn w:val="Normal"/>
    <w:next w:val="Normal"/>
    <w:uiPriority w:val="37"/>
    <w:semiHidden/>
    <w:rsid w:val="00781276"/>
  </w:style>
  <w:style w:type="paragraph" w:styleId="BodyText3">
    <w:name w:val="Body Text 3"/>
    <w:basedOn w:val="Normal"/>
    <w:link w:val="BodyText3Char"/>
    <w:unhideWhenUsed/>
    <w:rsid w:val="00781276"/>
    <w:pPr>
      <w:spacing w:after="120"/>
    </w:pPr>
    <w:rPr>
      <w:szCs w:val="16"/>
    </w:rPr>
  </w:style>
  <w:style w:type="character" w:customStyle="1" w:styleId="BodyText3Char">
    <w:name w:val="Body Text 3 Char"/>
    <w:basedOn w:val="DefaultParagraphFont"/>
    <w:link w:val="BodyText3"/>
    <w:rsid w:val="00781276"/>
    <w:rPr>
      <w:rFonts w:ascii="Arial" w:eastAsiaTheme="minorHAnsi" w:hAnsi="Arial"/>
      <w:sz w:val="22"/>
      <w:szCs w:val="16"/>
      <w:lang w:val="en-AU"/>
    </w:rPr>
  </w:style>
  <w:style w:type="paragraph" w:styleId="TOC1">
    <w:name w:val="toc 1"/>
    <w:basedOn w:val="Normal"/>
    <w:next w:val="Normal"/>
    <w:autoRedefine/>
    <w:uiPriority w:val="39"/>
    <w:qFormat/>
    <w:rsid w:val="00781276"/>
    <w:pPr>
      <w:tabs>
        <w:tab w:val="left" w:pos="426"/>
        <w:tab w:val="right" w:leader="dot" w:pos="8364"/>
      </w:tabs>
      <w:spacing w:after="100"/>
    </w:pPr>
    <w:rPr>
      <w:b/>
      <w:noProof/>
      <w:color w:val="1F497D" w:themeColor="text2"/>
      <w:sz w:val="24"/>
      <w:lang w:eastAsia="ja-JP"/>
    </w:rPr>
  </w:style>
  <w:style w:type="paragraph" w:styleId="TOC2">
    <w:name w:val="toc 2"/>
    <w:basedOn w:val="Normal"/>
    <w:next w:val="Normal"/>
    <w:uiPriority w:val="39"/>
    <w:qFormat/>
    <w:rsid w:val="00781276"/>
    <w:pPr>
      <w:tabs>
        <w:tab w:val="left" w:leader="dot" w:pos="880"/>
        <w:tab w:val="right" w:leader="dot" w:pos="8363"/>
      </w:tabs>
      <w:spacing w:after="100"/>
      <w:ind w:left="425"/>
    </w:pPr>
    <w:rPr>
      <w:b/>
      <w:noProof/>
      <w:color w:val="1F497D" w:themeColor="text2"/>
      <w:sz w:val="24"/>
    </w:rPr>
  </w:style>
  <w:style w:type="paragraph" w:styleId="TOC3">
    <w:name w:val="toc 3"/>
    <w:basedOn w:val="Normal"/>
    <w:next w:val="Normal"/>
    <w:uiPriority w:val="39"/>
    <w:qFormat/>
    <w:rsid w:val="00781276"/>
    <w:pPr>
      <w:tabs>
        <w:tab w:val="left" w:pos="1760"/>
        <w:tab w:val="right" w:leader="dot" w:pos="8363"/>
      </w:tabs>
      <w:spacing w:after="100"/>
      <w:ind w:left="851"/>
    </w:pPr>
    <w:rPr>
      <w:noProof/>
    </w:rPr>
  </w:style>
  <w:style w:type="character" w:styleId="BookTitle">
    <w:name w:val="Book Title"/>
    <w:uiPriority w:val="33"/>
    <w:qFormat/>
    <w:rsid w:val="00781276"/>
    <w:rPr>
      <w:rFonts w:ascii="Arial" w:hAnsi="Arial"/>
      <w:bCs/>
      <w:i/>
      <w:caps w:val="0"/>
      <w:smallCaps w:val="0"/>
      <w:spacing w:val="0"/>
      <w:sz w:val="22"/>
    </w:rPr>
  </w:style>
  <w:style w:type="table" w:styleId="LightList-Accent1">
    <w:name w:val="Light List Accent 1"/>
    <w:basedOn w:val="TableNormal"/>
    <w:uiPriority w:val="61"/>
    <w:rsid w:val="00781276"/>
    <w:rPr>
      <w:rFonts w:eastAsiaTheme="minorHAnsi"/>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781276"/>
    <w:rPr>
      <w:rFonts w:eastAsiaTheme="minorHAnsi"/>
      <w:lang w:val="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781276"/>
    <w:rPr>
      <w:rFonts w:eastAsiaTheme="minorHAnsi"/>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auto"/>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Emphasis">
    <w:name w:val="Emphasis"/>
    <w:basedOn w:val="DefaultParagraphFont"/>
    <w:uiPriority w:val="20"/>
    <w:qFormat/>
    <w:rsid w:val="00781276"/>
    <w:rPr>
      <w:i/>
      <w:iCs/>
    </w:rPr>
  </w:style>
  <w:style w:type="paragraph" w:styleId="NormalIndent">
    <w:name w:val="Normal Indent"/>
    <w:basedOn w:val="Normal"/>
    <w:uiPriority w:val="1"/>
    <w:rsid w:val="00781276"/>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781276"/>
    <w:pPr>
      <w:widowControl w:val="0"/>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781276"/>
    <w:rPr>
      <w:rFonts w:ascii="Arial" w:eastAsiaTheme="minorHAnsi" w:hAnsi="Arial"/>
      <w:sz w:val="16"/>
      <w:szCs w:val="20"/>
      <w:lang w:val="en-AU"/>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81276"/>
    <w:rPr>
      <w:sz w:val="24"/>
      <w:vertAlign w:val="superscript"/>
    </w:rPr>
  </w:style>
  <w:style w:type="character" w:styleId="Strong">
    <w:name w:val="Strong"/>
    <w:aliases w:val="AER text bold"/>
    <w:basedOn w:val="DefaultParagraphFont"/>
    <w:qFormat/>
    <w:rsid w:val="00781276"/>
    <w:rPr>
      <w:b/>
      <w:bCs/>
    </w:rPr>
  </w:style>
  <w:style w:type="paragraph" w:styleId="Subtitle">
    <w:name w:val="Subtitle"/>
    <w:basedOn w:val="Normal"/>
    <w:next w:val="Normal"/>
    <w:link w:val="SubtitleChar"/>
    <w:uiPriority w:val="11"/>
    <w:qFormat/>
    <w:rsid w:val="00781276"/>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81276"/>
    <w:rPr>
      <w:rFonts w:asciiTheme="majorHAnsi" w:eastAsiaTheme="majorEastAsia" w:hAnsiTheme="majorHAnsi" w:cstheme="majorBidi"/>
      <w:i/>
      <w:iCs/>
      <w:color w:val="4F81BD" w:themeColor="accent1"/>
      <w:spacing w:val="15"/>
      <w:lang w:val="en-AU"/>
    </w:rPr>
  </w:style>
  <w:style w:type="table" w:styleId="LightShading-Accent4">
    <w:name w:val="Light Shading Accent 4"/>
    <w:basedOn w:val="TableNormal"/>
    <w:uiPriority w:val="60"/>
    <w:rsid w:val="00781276"/>
    <w:rPr>
      <w:rFonts w:eastAsiaTheme="minorHAnsi"/>
      <w:color w:val="5F497A" w:themeColor="accent4" w:themeShade="BF"/>
      <w:lang w:val="en-AU"/>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781276"/>
    <w:rPr>
      <w:rFonts w:eastAsiaTheme="minorHAnsi"/>
      <w:color w:val="E36C0A" w:themeColor="accent6" w:themeShade="BF"/>
      <w:lang w:val="en-A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TOC4">
    <w:name w:val="toc 4"/>
    <w:basedOn w:val="Normal"/>
    <w:next w:val="Normal"/>
    <w:uiPriority w:val="39"/>
    <w:rsid w:val="00781276"/>
    <w:pPr>
      <w:tabs>
        <w:tab w:val="right" w:leader="dot" w:pos="8363"/>
      </w:tabs>
      <w:spacing w:after="100"/>
      <w:ind w:left="1276"/>
    </w:pPr>
    <w:rPr>
      <w:noProof/>
    </w:rPr>
  </w:style>
  <w:style w:type="paragraph" w:styleId="TOC5">
    <w:name w:val="toc 5"/>
    <w:basedOn w:val="Normal"/>
    <w:next w:val="Normal"/>
    <w:uiPriority w:val="39"/>
    <w:rsid w:val="00781276"/>
    <w:pPr>
      <w:tabs>
        <w:tab w:val="right" w:leader="dot" w:pos="8363"/>
      </w:tabs>
      <w:spacing w:after="100"/>
      <w:ind w:left="1701"/>
    </w:pPr>
    <w:rPr>
      <w:noProof/>
    </w:rPr>
  </w:style>
  <w:style w:type="paragraph" w:styleId="TOC6">
    <w:name w:val="toc 6"/>
    <w:basedOn w:val="Normal"/>
    <w:next w:val="Normal"/>
    <w:uiPriority w:val="39"/>
    <w:rsid w:val="00781276"/>
    <w:pPr>
      <w:tabs>
        <w:tab w:val="right" w:leader="dot" w:pos="9016"/>
      </w:tabs>
      <w:spacing w:after="100"/>
      <w:ind w:left="2127"/>
    </w:pPr>
    <w:rPr>
      <w:noProof/>
    </w:rPr>
  </w:style>
  <w:style w:type="paragraph" w:styleId="TOC7">
    <w:name w:val="toc 7"/>
    <w:basedOn w:val="Normal"/>
    <w:next w:val="Normal"/>
    <w:uiPriority w:val="39"/>
    <w:rsid w:val="00781276"/>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781276"/>
  </w:style>
  <w:style w:type="character" w:customStyle="1" w:styleId="SalutationChar">
    <w:name w:val="Salutation Char"/>
    <w:basedOn w:val="DefaultParagraphFont"/>
    <w:link w:val="Salutation"/>
    <w:uiPriority w:val="99"/>
    <w:rsid w:val="00781276"/>
    <w:rPr>
      <w:rFonts w:ascii="Arial" w:eastAsiaTheme="minorHAnsi" w:hAnsi="Arial"/>
      <w:sz w:val="22"/>
      <w:szCs w:val="22"/>
      <w:lang w:val="en-AU"/>
    </w:rPr>
  </w:style>
  <w:style w:type="table" w:customStyle="1" w:styleId="LightShading1">
    <w:name w:val="Light Shading1"/>
    <w:basedOn w:val="TableNormal"/>
    <w:next w:val="LightShading"/>
    <w:uiPriority w:val="60"/>
    <w:rsid w:val="00781276"/>
    <w:pPr>
      <w:spacing w:before="120" w:after="120"/>
    </w:pPr>
    <w:rPr>
      <w:rFonts w:eastAsiaTheme="minorHAnsi"/>
      <w:color w:val="000000" w:themeColor="text1" w:themeShade="BF"/>
      <w:sz w:val="20"/>
      <w:lang w:val="en-AU"/>
    </w:rPr>
    <w:tblPr>
      <w:tblBorders>
        <w:top w:val="single" w:sz="4" w:space="0" w:color="EEECE1" w:themeColor="background2"/>
        <w:bottom w:val="single" w:sz="4" w:space="0" w:color="EEECE1" w:themeColor="background2"/>
        <w:insideH w:val="single" w:sz="4" w:space="0" w:color="EEECE1"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781276"/>
    <w:rPr>
      <w:rFonts w:eastAsiaTheme="minorHAnsi"/>
      <w:lang w:val="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781276"/>
    <w:rPr>
      <w:rFonts w:eastAsiaTheme="minorHAnsi"/>
      <w:lang w:val="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781276"/>
    <w:rPr>
      <w:rFonts w:eastAsiaTheme="minorHAnsi"/>
      <w:lang w:val="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781276"/>
    <w:rPr>
      <w:rFonts w:eastAsiaTheme="minorHAnsi"/>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781276"/>
    <w:rPr>
      <w:rFonts w:eastAsiaTheme="minorHAnsi"/>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781276"/>
    <w:rPr>
      <w:rFonts w:eastAsiaTheme="minorHAnsi"/>
      <w:lang w:val="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4">
    <w:name w:val="Light Grid Accent 4"/>
    <w:basedOn w:val="TableNormal"/>
    <w:uiPriority w:val="62"/>
    <w:rsid w:val="00781276"/>
    <w:rPr>
      <w:rFonts w:eastAsiaTheme="minorHAnsi"/>
      <w:lang w:val="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781276"/>
    <w:rPr>
      <w:rFonts w:eastAsiaTheme="minorHAnsi"/>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HeaderRight">
    <w:name w:val="Header Right"/>
    <w:basedOn w:val="Header"/>
    <w:uiPriority w:val="35"/>
    <w:qFormat/>
    <w:rsid w:val="00781276"/>
    <w:pPr>
      <w:tabs>
        <w:tab w:val="clear" w:pos="4513"/>
        <w:tab w:val="clear" w:pos="9026"/>
        <w:tab w:val="center" w:pos="4320"/>
        <w:tab w:val="right" w:pos="8640"/>
      </w:tabs>
      <w:spacing w:before="0" w:after="200"/>
      <w:jc w:val="right"/>
    </w:pPr>
    <w:rPr>
      <w:rFonts w:asciiTheme="minorHAnsi" w:hAnsiTheme="minorHAnsi" w:cs="Times New Roman"/>
      <w:szCs w:val="20"/>
      <w:lang w:eastAsia="ja-JP"/>
    </w:rPr>
  </w:style>
  <w:style w:type="paragraph" w:customStyle="1" w:styleId="Heading9notnumbered">
    <w:name w:val="Heading 9 not numbered"/>
    <w:basedOn w:val="Heading9"/>
    <w:rsid w:val="00781276"/>
    <w:pPr>
      <w:numPr>
        <w:ilvl w:val="0"/>
        <w:numId w:val="0"/>
      </w:numPr>
    </w:pPr>
    <w:rPr>
      <w:rFonts w:eastAsia="Times New Roman" w:cs="Times New Roman"/>
    </w:rPr>
  </w:style>
  <w:style w:type="paragraph" w:styleId="Caption">
    <w:name w:val="caption"/>
    <w:basedOn w:val="Normal"/>
    <w:next w:val="Normal"/>
    <w:uiPriority w:val="35"/>
    <w:unhideWhenUsed/>
    <w:qFormat/>
    <w:rsid w:val="00781276"/>
    <w:pPr>
      <w:spacing w:before="240" w:after="120"/>
    </w:pPr>
    <w:rPr>
      <w:b/>
      <w:bCs/>
      <w:color w:val="000000" w:themeColor="text1"/>
      <w:sz w:val="24"/>
      <w:szCs w:val="18"/>
    </w:rPr>
  </w:style>
  <w:style w:type="paragraph" w:styleId="List">
    <w:name w:val="List"/>
    <w:basedOn w:val="Normal"/>
    <w:unhideWhenUsed/>
    <w:qFormat/>
    <w:rsid w:val="00781276"/>
    <w:pPr>
      <w:tabs>
        <w:tab w:val="left" w:pos="340"/>
      </w:tabs>
      <w:spacing w:before="120"/>
      <w:ind w:left="340" w:hanging="340"/>
    </w:pPr>
  </w:style>
  <w:style w:type="paragraph" w:styleId="List2">
    <w:name w:val="List 2"/>
    <w:basedOn w:val="Normal"/>
    <w:uiPriority w:val="99"/>
    <w:unhideWhenUsed/>
    <w:rsid w:val="00781276"/>
    <w:pPr>
      <w:tabs>
        <w:tab w:val="left" w:pos="680"/>
      </w:tabs>
      <w:spacing w:before="120"/>
      <w:ind w:left="680" w:hanging="340"/>
    </w:pPr>
  </w:style>
  <w:style w:type="paragraph" w:styleId="List3">
    <w:name w:val="List 3"/>
    <w:basedOn w:val="Normal"/>
    <w:uiPriority w:val="99"/>
    <w:unhideWhenUsed/>
    <w:rsid w:val="00781276"/>
    <w:pPr>
      <w:tabs>
        <w:tab w:val="left" w:pos="1021"/>
      </w:tabs>
      <w:spacing w:before="120"/>
      <w:ind w:left="1020" w:hanging="340"/>
    </w:pPr>
  </w:style>
  <w:style w:type="paragraph" w:styleId="List4">
    <w:name w:val="List 4"/>
    <w:basedOn w:val="Normal"/>
    <w:uiPriority w:val="99"/>
    <w:unhideWhenUsed/>
    <w:rsid w:val="00781276"/>
    <w:pPr>
      <w:tabs>
        <w:tab w:val="left" w:pos="1361"/>
      </w:tabs>
      <w:spacing w:before="120"/>
      <w:ind w:left="1361" w:hanging="340"/>
    </w:pPr>
  </w:style>
  <w:style w:type="paragraph" w:styleId="List5">
    <w:name w:val="List 5"/>
    <w:basedOn w:val="Normal"/>
    <w:uiPriority w:val="99"/>
    <w:unhideWhenUsed/>
    <w:rsid w:val="00781276"/>
    <w:pPr>
      <w:tabs>
        <w:tab w:val="left" w:pos="1701"/>
      </w:tabs>
      <w:spacing w:before="120"/>
      <w:ind w:left="1701" w:hanging="340"/>
    </w:pPr>
  </w:style>
  <w:style w:type="paragraph" w:styleId="ListBullet3">
    <w:name w:val="List Bullet 3"/>
    <w:basedOn w:val="Normal"/>
    <w:unhideWhenUsed/>
    <w:qFormat/>
    <w:rsid w:val="00781276"/>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781276"/>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781276"/>
    <w:pPr>
      <w:numPr>
        <w:numId w:val="6"/>
      </w:numPr>
      <w:tabs>
        <w:tab w:val="clear" w:pos="1492"/>
        <w:tab w:val="num" w:pos="1701"/>
      </w:tabs>
      <w:spacing w:before="120"/>
      <w:ind w:left="1701" w:hanging="340"/>
    </w:pPr>
  </w:style>
  <w:style w:type="paragraph" w:styleId="ListContinue">
    <w:name w:val="List Continue"/>
    <w:basedOn w:val="Normal"/>
    <w:unhideWhenUsed/>
    <w:qFormat/>
    <w:rsid w:val="00781276"/>
    <w:pPr>
      <w:tabs>
        <w:tab w:val="left" w:pos="340"/>
      </w:tabs>
      <w:spacing w:before="120"/>
      <w:ind w:left="340"/>
    </w:pPr>
  </w:style>
  <w:style w:type="paragraph" w:styleId="ListContinue2">
    <w:name w:val="List Continue 2"/>
    <w:basedOn w:val="Normal"/>
    <w:unhideWhenUsed/>
    <w:qFormat/>
    <w:rsid w:val="00781276"/>
    <w:pPr>
      <w:tabs>
        <w:tab w:val="left" w:pos="680"/>
      </w:tabs>
      <w:spacing w:before="120"/>
      <w:ind w:left="680"/>
    </w:pPr>
  </w:style>
  <w:style w:type="paragraph" w:styleId="ListContinue3">
    <w:name w:val="List Continue 3"/>
    <w:basedOn w:val="Normal"/>
    <w:unhideWhenUsed/>
    <w:qFormat/>
    <w:rsid w:val="00781276"/>
    <w:pPr>
      <w:tabs>
        <w:tab w:val="left" w:pos="1021"/>
      </w:tabs>
      <w:spacing w:before="120"/>
      <w:ind w:left="1021"/>
    </w:pPr>
  </w:style>
  <w:style w:type="paragraph" w:styleId="ListContinue4">
    <w:name w:val="List Continue 4"/>
    <w:basedOn w:val="Normal"/>
    <w:uiPriority w:val="99"/>
    <w:unhideWhenUsed/>
    <w:rsid w:val="00781276"/>
    <w:pPr>
      <w:tabs>
        <w:tab w:val="left" w:pos="1361"/>
      </w:tabs>
      <w:spacing w:before="120"/>
      <w:ind w:left="1361"/>
    </w:pPr>
  </w:style>
  <w:style w:type="paragraph" w:styleId="ListNumber3">
    <w:name w:val="List Number 3"/>
    <w:basedOn w:val="Normal"/>
    <w:uiPriority w:val="99"/>
    <w:unhideWhenUsed/>
    <w:rsid w:val="00781276"/>
    <w:pPr>
      <w:numPr>
        <w:numId w:val="9"/>
      </w:numPr>
      <w:spacing w:before="120"/>
    </w:pPr>
  </w:style>
  <w:style w:type="paragraph" w:styleId="ListNumber4">
    <w:name w:val="List Number 4"/>
    <w:basedOn w:val="Normal"/>
    <w:uiPriority w:val="99"/>
    <w:unhideWhenUsed/>
    <w:rsid w:val="00781276"/>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781276"/>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781276"/>
    <w:pPr>
      <w:spacing w:before="240" w:after="120"/>
    </w:pPr>
    <w:rPr>
      <w:color w:val="FFFFFF" w:themeColor="background1"/>
      <w:sz w:val="20"/>
    </w:rPr>
  </w:style>
  <w:style w:type="paragraph" w:customStyle="1" w:styleId="Tabletext-right">
    <w:name w:val="Table text - right"/>
    <w:basedOn w:val="Tabletext"/>
    <w:link w:val="Tabletext-rightChar"/>
    <w:rsid w:val="00781276"/>
    <w:pPr>
      <w:jc w:val="right"/>
    </w:pPr>
    <w:rPr>
      <w:rFonts w:eastAsia="Times New Roman" w:cs="Times New Roman"/>
      <w:szCs w:val="20"/>
    </w:rPr>
  </w:style>
  <w:style w:type="paragraph" w:customStyle="1" w:styleId="Tabletext-centred">
    <w:name w:val="Table text - centred"/>
    <w:basedOn w:val="Tabletext-right"/>
    <w:link w:val="Tabletext-centredChar"/>
    <w:rsid w:val="00781276"/>
    <w:pPr>
      <w:jc w:val="center"/>
    </w:pPr>
  </w:style>
  <w:style w:type="paragraph" w:customStyle="1" w:styleId="TableHeading-right">
    <w:name w:val="Table Heading - right"/>
    <w:basedOn w:val="TableHeading"/>
    <w:link w:val="TableHeading-rightChar"/>
    <w:rsid w:val="00781276"/>
    <w:pPr>
      <w:jc w:val="right"/>
    </w:pPr>
    <w:rPr>
      <w:rFonts w:eastAsia="Times New Roman" w:cs="Times New Roman"/>
      <w:bCs/>
      <w:szCs w:val="20"/>
    </w:rPr>
  </w:style>
  <w:style w:type="character" w:customStyle="1" w:styleId="Tabletext-rightChar">
    <w:name w:val="Table text - right Char"/>
    <w:basedOn w:val="TabletextChar"/>
    <w:link w:val="Tabletext-right"/>
    <w:rsid w:val="00781276"/>
    <w:rPr>
      <w:rFonts w:ascii="Arial" w:eastAsia="Times New Roman" w:hAnsi="Arial" w:cs="Times New Roman"/>
      <w:sz w:val="20"/>
      <w:szCs w:val="20"/>
      <w:lang w:val="en-AU"/>
    </w:rPr>
  </w:style>
  <w:style w:type="character" w:customStyle="1" w:styleId="TabletextChar">
    <w:name w:val="Table text Char"/>
    <w:basedOn w:val="DefaultParagraphFont"/>
    <w:link w:val="Tabletext"/>
    <w:rsid w:val="00781276"/>
    <w:rPr>
      <w:rFonts w:ascii="Arial" w:eastAsiaTheme="minorHAnsi" w:hAnsi="Arial"/>
      <w:sz w:val="20"/>
      <w:szCs w:val="22"/>
      <w:lang w:val="en-AU"/>
    </w:rPr>
  </w:style>
  <w:style w:type="character" w:customStyle="1" w:styleId="TableHeadingChar">
    <w:name w:val="Table Heading Char"/>
    <w:basedOn w:val="TabletextChar"/>
    <w:link w:val="TableHeading"/>
    <w:rsid w:val="00781276"/>
    <w:rPr>
      <w:rFonts w:ascii="Arial" w:eastAsiaTheme="minorHAnsi" w:hAnsi="Arial"/>
      <w:color w:val="FFFFFF" w:themeColor="background1"/>
      <w:sz w:val="20"/>
      <w:szCs w:val="22"/>
      <w:lang w:val="en-AU"/>
    </w:rPr>
  </w:style>
  <w:style w:type="character" w:customStyle="1" w:styleId="TableHeading-rightChar">
    <w:name w:val="Table Heading - right Char"/>
    <w:basedOn w:val="TableHeadingChar"/>
    <w:link w:val="TableHeading-right"/>
    <w:rsid w:val="00781276"/>
    <w:rPr>
      <w:rFonts w:ascii="Arial" w:eastAsia="Times New Roman" w:hAnsi="Arial" w:cs="Times New Roman"/>
      <w:bCs/>
      <w:color w:val="FFFFFF" w:themeColor="background1"/>
      <w:sz w:val="20"/>
      <w:szCs w:val="20"/>
      <w:lang w:val="en-AU"/>
    </w:rPr>
  </w:style>
  <w:style w:type="character" w:customStyle="1" w:styleId="Tabletext-centredChar">
    <w:name w:val="Table text - centred Char"/>
    <w:basedOn w:val="Tabletext-rightChar"/>
    <w:link w:val="Tabletext-centred"/>
    <w:rsid w:val="00781276"/>
    <w:rPr>
      <w:rFonts w:ascii="Arial" w:eastAsia="Times New Roman" w:hAnsi="Arial" w:cs="Times New Roman"/>
      <w:sz w:val="20"/>
      <w:szCs w:val="20"/>
      <w:lang w:val="en-AU"/>
    </w:rPr>
  </w:style>
  <w:style w:type="paragraph" w:customStyle="1" w:styleId="TableHeading-centred">
    <w:name w:val="Table Heading - centred"/>
    <w:basedOn w:val="TableHeading"/>
    <w:rsid w:val="00781276"/>
    <w:pPr>
      <w:jc w:val="center"/>
    </w:pPr>
    <w:rPr>
      <w:rFonts w:eastAsia="Times New Roman" w:cs="Times New Roman"/>
      <w:bCs/>
      <w:szCs w:val="20"/>
    </w:rPr>
  </w:style>
  <w:style w:type="paragraph" w:styleId="TableofFigures">
    <w:name w:val="table of figures"/>
    <w:basedOn w:val="Normal"/>
    <w:next w:val="Normal"/>
    <w:uiPriority w:val="99"/>
    <w:unhideWhenUsed/>
    <w:rsid w:val="00781276"/>
    <w:pPr>
      <w:spacing w:before="240" w:after="120"/>
    </w:pPr>
  </w:style>
  <w:style w:type="table" w:customStyle="1" w:styleId="ACCCTable3">
    <w:name w:val="ACCC Table 3"/>
    <w:basedOn w:val="TableNormal"/>
    <w:uiPriority w:val="99"/>
    <w:rsid w:val="00781276"/>
    <w:rPr>
      <w:rFonts w:eastAsiaTheme="minorHAnsi"/>
      <w:sz w:val="20"/>
      <w:lang w:val="en-AU"/>
    </w:rPr>
    <w:tblPr>
      <w:tblBorders>
        <w:insideV w:val="single" w:sz="4" w:space="0" w:color="EEECE1"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781276"/>
    <w:rPr>
      <w:vertAlign w:val="superscript"/>
    </w:rPr>
  </w:style>
  <w:style w:type="paragraph" w:customStyle="1" w:styleId="Numberedparagraph11">
    <w:name w:val="Numbered paragraph 1.1"/>
    <w:basedOn w:val="Normal"/>
    <w:autoRedefine/>
    <w:qFormat/>
    <w:rsid w:val="00781276"/>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781276"/>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781276"/>
    <w:pPr>
      <w:spacing w:line="288" w:lineRule="auto"/>
    </w:pPr>
    <w:rPr>
      <w:sz w:val="20"/>
      <w:szCs w:val="20"/>
    </w:rPr>
  </w:style>
  <w:style w:type="paragraph" w:customStyle="1" w:styleId="ReportTitle">
    <w:name w:val="Report Title"/>
    <w:basedOn w:val="Normal"/>
    <w:next w:val="Normal"/>
    <w:link w:val="ReportTitleChar"/>
    <w:qFormat/>
    <w:rsid w:val="00781276"/>
    <w:pPr>
      <w:tabs>
        <w:tab w:val="center" w:pos="4598"/>
        <w:tab w:val="right" w:pos="9026"/>
      </w:tabs>
      <w:spacing w:before="240"/>
      <w:contextualSpacing/>
      <w:jc w:val="center"/>
    </w:pPr>
    <w:rPr>
      <w:rFonts w:eastAsiaTheme="majorEastAsia" w:cstheme="majorBidi"/>
      <w:b/>
      <w:noProof/>
      <w:color w:val="70635A"/>
      <w:sz w:val="72"/>
      <w:szCs w:val="72"/>
      <w:lang w:eastAsia="en-AU"/>
    </w:rPr>
  </w:style>
  <w:style w:type="numbering" w:customStyle="1" w:styleId="AlphanumericList">
    <w:name w:val="Alphanumeric List"/>
    <w:uiPriority w:val="99"/>
    <w:rsid w:val="00781276"/>
    <w:pPr>
      <w:numPr>
        <w:numId w:val="16"/>
      </w:numPr>
    </w:pPr>
  </w:style>
  <w:style w:type="table" w:customStyle="1" w:styleId="AERTable-Text">
    <w:name w:val="AER Table - Text"/>
    <w:basedOn w:val="TableNormal"/>
    <w:uiPriority w:val="99"/>
    <w:rsid w:val="00781276"/>
    <w:pPr>
      <w:spacing w:before="120" w:after="120"/>
    </w:pPr>
    <w:rPr>
      <w:rFonts w:ascii="Arial" w:eastAsiaTheme="minorHAnsi" w:hAnsi="Arial"/>
      <w:sz w:val="20"/>
      <w:lang w:val="en-AU"/>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781276"/>
    <w:rPr>
      <w:b w:val="0"/>
      <w:sz w:val="36"/>
      <w:szCs w:val="36"/>
    </w:rPr>
  </w:style>
  <w:style w:type="paragraph" w:customStyle="1" w:styleId="ReportSubtitle">
    <w:name w:val="Report Subtitle"/>
    <w:basedOn w:val="ReportTitle"/>
    <w:link w:val="ReportSubtitleChar"/>
    <w:qFormat/>
    <w:rsid w:val="00781276"/>
    <w:rPr>
      <w:sz w:val="56"/>
      <w:szCs w:val="56"/>
    </w:rPr>
  </w:style>
  <w:style w:type="character" w:customStyle="1" w:styleId="ReportTitleChar">
    <w:name w:val="Report Title Char"/>
    <w:basedOn w:val="Heading1Char"/>
    <w:link w:val="ReportTitle"/>
    <w:rsid w:val="00781276"/>
    <w:rPr>
      <w:rFonts w:ascii="Arial" w:eastAsiaTheme="majorEastAsia" w:hAnsi="Arial" w:cstheme="majorBidi"/>
      <w:b/>
      <w:bCs w:val="0"/>
      <w:noProof/>
      <w:color w:val="70635A"/>
      <w:sz w:val="72"/>
      <w:szCs w:val="72"/>
      <w:lang w:val="en-AU" w:eastAsia="en-AU"/>
    </w:rPr>
  </w:style>
  <w:style w:type="character" w:customStyle="1" w:styleId="ReportDateChar">
    <w:name w:val="Report Date Char"/>
    <w:basedOn w:val="ReportTitleChar"/>
    <w:link w:val="ReportDate"/>
    <w:rsid w:val="00781276"/>
    <w:rPr>
      <w:rFonts w:ascii="Arial" w:eastAsiaTheme="majorEastAsia" w:hAnsi="Arial" w:cstheme="majorBidi"/>
      <w:b w:val="0"/>
      <w:bCs w:val="0"/>
      <w:noProof/>
      <w:color w:val="70635A"/>
      <w:sz w:val="36"/>
      <w:szCs w:val="36"/>
      <w:lang w:val="en-AU" w:eastAsia="en-AU"/>
    </w:rPr>
  </w:style>
  <w:style w:type="character" w:customStyle="1" w:styleId="ReportSubtitleChar">
    <w:name w:val="Report Subtitle Char"/>
    <w:basedOn w:val="ReportTitleChar"/>
    <w:link w:val="ReportSubtitle"/>
    <w:rsid w:val="00781276"/>
    <w:rPr>
      <w:rFonts w:ascii="Arial" w:eastAsiaTheme="majorEastAsia" w:hAnsi="Arial" w:cstheme="majorBidi"/>
      <w:b/>
      <w:bCs w:val="0"/>
      <w:noProof/>
      <w:color w:val="70635A"/>
      <w:sz w:val="56"/>
      <w:szCs w:val="56"/>
      <w:lang w:val="en-AU" w:eastAsia="en-AU"/>
    </w:rPr>
  </w:style>
  <w:style w:type="character" w:customStyle="1" w:styleId="CopyrightChar">
    <w:name w:val="Copyright Char"/>
    <w:basedOn w:val="DefaultParagraphFont"/>
    <w:link w:val="Copyright"/>
    <w:rsid w:val="00781276"/>
    <w:rPr>
      <w:rFonts w:ascii="Arial" w:eastAsiaTheme="minorHAnsi" w:hAnsi="Arial"/>
      <w:sz w:val="20"/>
      <w:szCs w:val="20"/>
      <w:lang w:val="en-AU"/>
    </w:rPr>
  </w:style>
  <w:style w:type="paragraph" w:styleId="BodyTextIndent">
    <w:name w:val="Body Text Indent"/>
    <w:basedOn w:val="Normal"/>
    <w:link w:val="BodyTextIndentChar"/>
    <w:unhideWhenUsed/>
    <w:rsid w:val="00781276"/>
    <w:pPr>
      <w:spacing w:after="120"/>
      <w:ind w:left="283"/>
    </w:pPr>
  </w:style>
  <w:style w:type="character" w:customStyle="1" w:styleId="BodyTextIndentChar">
    <w:name w:val="Body Text Indent Char"/>
    <w:basedOn w:val="DefaultParagraphFont"/>
    <w:link w:val="BodyTextIndent"/>
    <w:rsid w:val="00781276"/>
    <w:rPr>
      <w:rFonts w:ascii="Arial" w:eastAsiaTheme="minorHAnsi" w:hAnsi="Arial"/>
      <w:sz w:val="22"/>
      <w:szCs w:val="22"/>
      <w:lang w:val="en-AU"/>
    </w:rPr>
  </w:style>
  <w:style w:type="paragraph" w:styleId="BodyTextFirstIndent2">
    <w:name w:val="Body Text First Indent 2"/>
    <w:basedOn w:val="BodyTextIndent"/>
    <w:link w:val="BodyTextFirstIndent2Char"/>
    <w:uiPriority w:val="99"/>
    <w:unhideWhenUsed/>
    <w:rsid w:val="00781276"/>
    <w:pPr>
      <w:spacing w:after="0"/>
      <w:ind w:left="360" w:firstLine="360"/>
    </w:pPr>
  </w:style>
  <w:style w:type="character" w:customStyle="1" w:styleId="BodyTextFirstIndent2Char">
    <w:name w:val="Body Text First Indent 2 Char"/>
    <w:basedOn w:val="BodyTextIndentChar"/>
    <w:link w:val="BodyTextFirstIndent2"/>
    <w:uiPriority w:val="99"/>
    <w:rsid w:val="00781276"/>
    <w:rPr>
      <w:rFonts w:ascii="Arial" w:eastAsiaTheme="minorHAnsi" w:hAnsi="Arial"/>
      <w:sz w:val="22"/>
      <w:szCs w:val="22"/>
      <w:lang w:val="en-AU"/>
    </w:rPr>
  </w:style>
  <w:style w:type="paragraph" w:styleId="Closing">
    <w:name w:val="Closing"/>
    <w:basedOn w:val="Normal"/>
    <w:link w:val="ClosingChar"/>
    <w:uiPriority w:val="99"/>
    <w:unhideWhenUsed/>
    <w:rsid w:val="00781276"/>
    <w:pPr>
      <w:spacing w:before="0" w:line="240" w:lineRule="auto"/>
      <w:ind w:left="4252"/>
    </w:pPr>
  </w:style>
  <w:style w:type="character" w:customStyle="1" w:styleId="ClosingChar">
    <w:name w:val="Closing Char"/>
    <w:basedOn w:val="DefaultParagraphFont"/>
    <w:link w:val="Closing"/>
    <w:uiPriority w:val="99"/>
    <w:rsid w:val="00781276"/>
    <w:rPr>
      <w:rFonts w:ascii="Arial" w:eastAsiaTheme="minorHAnsi" w:hAnsi="Arial"/>
      <w:sz w:val="22"/>
      <w:szCs w:val="22"/>
      <w:lang w:val="en-AU"/>
    </w:rPr>
  </w:style>
  <w:style w:type="paragraph" w:styleId="BodyText">
    <w:name w:val="Body Text"/>
    <w:basedOn w:val="Normal"/>
    <w:link w:val="BodyTextChar"/>
    <w:unhideWhenUsed/>
    <w:rsid w:val="00781276"/>
    <w:pPr>
      <w:spacing w:after="120"/>
    </w:pPr>
  </w:style>
  <w:style w:type="character" w:customStyle="1" w:styleId="BodyTextChar">
    <w:name w:val="Body Text Char"/>
    <w:basedOn w:val="DefaultParagraphFont"/>
    <w:link w:val="BodyText"/>
    <w:rsid w:val="00781276"/>
    <w:rPr>
      <w:rFonts w:ascii="Arial" w:eastAsiaTheme="minorHAnsi" w:hAnsi="Arial"/>
      <w:sz w:val="22"/>
      <w:szCs w:val="22"/>
      <w:lang w:val="en-AU"/>
    </w:rPr>
  </w:style>
  <w:style w:type="paragraph" w:styleId="BodyTextFirstIndent">
    <w:name w:val="Body Text First Indent"/>
    <w:basedOn w:val="Normal"/>
    <w:link w:val="BodyTextFirstIndentChar"/>
    <w:uiPriority w:val="99"/>
    <w:unhideWhenUsed/>
    <w:rsid w:val="00781276"/>
    <w:pPr>
      <w:ind w:firstLine="360"/>
    </w:pPr>
  </w:style>
  <w:style w:type="character" w:customStyle="1" w:styleId="BodyTextFirstIndentChar">
    <w:name w:val="Body Text First Indent Char"/>
    <w:basedOn w:val="BodyTextChar"/>
    <w:link w:val="BodyTextFirstIndent"/>
    <w:uiPriority w:val="99"/>
    <w:rsid w:val="00781276"/>
    <w:rPr>
      <w:rFonts w:ascii="Arial" w:eastAsiaTheme="minorHAnsi" w:hAnsi="Arial"/>
      <w:sz w:val="22"/>
      <w:szCs w:val="22"/>
      <w:lang w:val="en-AU"/>
    </w:rPr>
  </w:style>
  <w:style w:type="paragraph" w:styleId="BodyText2">
    <w:name w:val="Body Text 2"/>
    <w:basedOn w:val="Normal"/>
    <w:link w:val="BodyText2Char"/>
    <w:unhideWhenUsed/>
    <w:rsid w:val="00781276"/>
    <w:pPr>
      <w:spacing w:after="120" w:line="480" w:lineRule="auto"/>
    </w:pPr>
  </w:style>
  <w:style w:type="character" w:customStyle="1" w:styleId="BodyText2Char">
    <w:name w:val="Body Text 2 Char"/>
    <w:basedOn w:val="DefaultParagraphFont"/>
    <w:link w:val="BodyText2"/>
    <w:rsid w:val="00781276"/>
    <w:rPr>
      <w:rFonts w:ascii="Arial" w:eastAsiaTheme="minorHAnsi" w:hAnsi="Arial"/>
      <w:sz w:val="22"/>
      <w:szCs w:val="22"/>
      <w:lang w:val="en-AU"/>
    </w:rPr>
  </w:style>
  <w:style w:type="paragraph" w:customStyle="1" w:styleId="ListLegal">
    <w:name w:val="List Legal"/>
    <w:basedOn w:val="ListParagraph"/>
    <w:rsid w:val="00781276"/>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781276"/>
    <w:rPr>
      <w:sz w:val="16"/>
      <w:szCs w:val="16"/>
    </w:rPr>
  </w:style>
  <w:style w:type="paragraph" w:customStyle="1" w:styleId="ListLegal2">
    <w:name w:val="List Legal 2"/>
    <w:basedOn w:val="ListLegal"/>
    <w:rsid w:val="00781276"/>
    <w:pPr>
      <w:tabs>
        <w:tab w:val="clear" w:pos="680"/>
        <w:tab w:val="left" w:pos="1021"/>
      </w:tabs>
      <w:ind w:left="1020"/>
    </w:pPr>
  </w:style>
  <w:style w:type="paragraph" w:customStyle="1" w:styleId="ListLegal3">
    <w:name w:val="List Legal 3"/>
    <w:basedOn w:val="ListNumber3"/>
    <w:rsid w:val="00781276"/>
    <w:pPr>
      <w:numPr>
        <w:numId w:val="20"/>
      </w:numPr>
      <w:tabs>
        <w:tab w:val="left" w:pos="1361"/>
      </w:tabs>
      <w:ind w:left="1361" w:hanging="340"/>
    </w:pPr>
  </w:style>
  <w:style w:type="paragraph" w:customStyle="1" w:styleId="ListLegal4">
    <w:name w:val="List Legal 4"/>
    <w:basedOn w:val="ListLegal3"/>
    <w:rsid w:val="00781276"/>
    <w:pPr>
      <w:tabs>
        <w:tab w:val="clear" w:pos="1361"/>
        <w:tab w:val="left" w:pos="1701"/>
      </w:tabs>
      <w:ind w:left="1701"/>
    </w:pPr>
  </w:style>
  <w:style w:type="paragraph" w:customStyle="1" w:styleId="ListLegal5">
    <w:name w:val="List Legal 5"/>
    <w:basedOn w:val="ListLegal4"/>
    <w:rsid w:val="00781276"/>
    <w:pPr>
      <w:tabs>
        <w:tab w:val="clear" w:pos="1701"/>
        <w:tab w:val="left" w:pos="2041"/>
      </w:tabs>
      <w:ind w:left="2041"/>
    </w:pPr>
  </w:style>
  <w:style w:type="paragraph" w:styleId="Date">
    <w:name w:val="Date"/>
    <w:basedOn w:val="Normal"/>
    <w:next w:val="Normal"/>
    <w:link w:val="DateChar"/>
    <w:uiPriority w:val="99"/>
    <w:unhideWhenUsed/>
    <w:rsid w:val="00781276"/>
  </w:style>
  <w:style w:type="character" w:customStyle="1" w:styleId="DateChar">
    <w:name w:val="Date Char"/>
    <w:basedOn w:val="DefaultParagraphFont"/>
    <w:link w:val="Date"/>
    <w:uiPriority w:val="99"/>
    <w:rsid w:val="00781276"/>
    <w:rPr>
      <w:rFonts w:ascii="Arial" w:eastAsiaTheme="minorHAnsi" w:hAnsi="Arial"/>
      <w:sz w:val="22"/>
      <w:szCs w:val="22"/>
      <w:lang w:val="en-AU"/>
    </w:rPr>
  </w:style>
  <w:style w:type="paragraph" w:styleId="DocumentMap">
    <w:name w:val="Document Map"/>
    <w:basedOn w:val="Normal"/>
    <w:link w:val="DocumentMapChar"/>
    <w:unhideWhenUsed/>
    <w:rsid w:val="0078127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781276"/>
    <w:rPr>
      <w:rFonts w:ascii="Tahoma" w:eastAsiaTheme="minorHAnsi" w:hAnsi="Tahoma" w:cs="Tahoma"/>
      <w:sz w:val="16"/>
      <w:szCs w:val="16"/>
      <w:lang w:val="en-AU"/>
    </w:rPr>
  </w:style>
  <w:style w:type="paragraph" w:styleId="E-mailSignature">
    <w:name w:val="E-mail Signature"/>
    <w:basedOn w:val="Normal"/>
    <w:link w:val="E-mailSignatureChar"/>
    <w:uiPriority w:val="99"/>
    <w:unhideWhenUsed/>
    <w:rsid w:val="00781276"/>
    <w:pPr>
      <w:spacing w:before="0" w:line="240" w:lineRule="auto"/>
    </w:pPr>
  </w:style>
  <w:style w:type="character" w:customStyle="1" w:styleId="E-mailSignatureChar">
    <w:name w:val="E-mail Signature Char"/>
    <w:basedOn w:val="DefaultParagraphFont"/>
    <w:link w:val="E-mailSignature"/>
    <w:uiPriority w:val="99"/>
    <w:rsid w:val="00781276"/>
    <w:rPr>
      <w:rFonts w:ascii="Arial" w:eastAsiaTheme="minorHAnsi" w:hAnsi="Arial"/>
      <w:sz w:val="22"/>
      <w:szCs w:val="22"/>
      <w:lang w:val="en-AU"/>
    </w:rPr>
  </w:style>
  <w:style w:type="paragraph" w:styleId="EnvelopeAddress">
    <w:name w:val="envelope address"/>
    <w:basedOn w:val="Normal"/>
    <w:uiPriority w:val="99"/>
    <w:unhideWhenUsed/>
    <w:rsid w:val="00781276"/>
    <w:pPr>
      <w:framePr w:w="7920" w:h="1980" w:hRule="exact" w:hSpace="180" w:wrap="auto" w:hAnchor="page" w:xAlign="center" w:yAlign="bottom"/>
      <w:spacing w:before="0" w:line="240" w:lineRule="auto"/>
      <w:ind w:left="2880"/>
    </w:pPr>
    <w:rPr>
      <w:rFonts w:eastAsiaTheme="majorEastAsia" w:cstheme="majorBidi"/>
      <w:sz w:val="24"/>
      <w:szCs w:val="24"/>
    </w:rPr>
  </w:style>
  <w:style w:type="paragraph" w:styleId="EnvelopeReturn">
    <w:name w:val="envelope return"/>
    <w:basedOn w:val="Normal"/>
    <w:uiPriority w:val="99"/>
    <w:unhideWhenUsed/>
    <w:rsid w:val="00781276"/>
    <w:pPr>
      <w:spacing w:before="0" w:line="240" w:lineRule="auto"/>
    </w:pPr>
    <w:rPr>
      <w:rFonts w:eastAsiaTheme="majorEastAsia" w:cstheme="majorBidi"/>
      <w:sz w:val="20"/>
      <w:szCs w:val="20"/>
    </w:rPr>
  </w:style>
  <w:style w:type="character" w:styleId="FollowedHyperlink">
    <w:name w:val="FollowedHyperlink"/>
    <w:basedOn w:val="DefaultParagraphFont"/>
    <w:uiPriority w:val="99"/>
    <w:unhideWhenUsed/>
    <w:rsid w:val="00781276"/>
    <w:rPr>
      <w:color w:val="800080" w:themeColor="followedHyperlink"/>
      <w:u w:val="single"/>
    </w:rPr>
  </w:style>
  <w:style w:type="paragraph" w:styleId="Index3">
    <w:name w:val="index 3"/>
    <w:basedOn w:val="Normal"/>
    <w:next w:val="Normal"/>
    <w:autoRedefine/>
    <w:uiPriority w:val="99"/>
    <w:unhideWhenUsed/>
    <w:rsid w:val="00781276"/>
    <w:pPr>
      <w:spacing w:before="0" w:line="240" w:lineRule="auto"/>
      <w:ind w:left="660" w:hanging="220"/>
    </w:pPr>
  </w:style>
  <w:style w:type="paragraph" w:styleId="Index4">
    <w:name w:val="index 4"/>
    <w:basedOn w:val="Normal"/>
    <w:next w:val="Normal"/>
    <w:autoRedefine/>
    <w:uiPriority w:val="99"/>
    <w:unhideWhenUsed/>
    <w:rsid w:val="00781276"/>
    <w:pPr>
      <w:spacing w:before="0" w:line="240" w:lineRule="auto"/>
      <w:ind w:left="880" w:hanging="220"/>
    </w:pPr>
  </w:style>
  <w:style w:type="paragraph" w:styleId="Index5">
    <w:name w:val="index 5"/>
    <w:basedOn w:val="Normal"/>
    <w:next w:val="Normal"/>
    <w:autoRedefine/>
    <w:uiPriority w:val="99"/>
    <w:unhideWhenUsed/>
    <w:rsid w:val="00781276"/>
    <w:pPr>
      <w:spacing w:before="0" w:line="240" w:lineRule="auto"/>
      <w:ind w:left="1100" w:hanging="220"/>
    </w:pPr>
  </w:style>
  <w:style w:type="paragraph" w:styleId="IndexHeading">
    <w:name w:val="index heading"/>
    <w:basedOn w:val="Normal"/>
    <w:next w:val="Index1"/>
    <w:uiPriority w:val="99"/>
    <w:unhideWhenUsed/>
    <w:rsid w:val="00781276"/>
    <w:rPr>
      <w:rFonts w:eastAsiaTheme="majorEastAsia" w:cstheme="majorBidi"/>
      <w:b/>
      <w:bCs/>
    </w:rPr>
  </w:style>
  <w:style w:type="character" w:styleId="IntenseEmphasis">
    <w:name w:val="Intense Emphasis"/>
    <w:basedOn w:val="DefaultParagraphFont"/>
    <w:uiPriority w:val="21"/>
    <w:unhideWhenUsed/>
    <w:qFormat/>
    <w:rsid w:val="00781276"/>
    <w:rPr>
      <w:b/>
      <w:bCs/>
      <w:i/>
      <w:iCs/>
      <w:color w:val="4F81BD" w:themeColor="accent1"/>
    </w:rPr>
  </w:style>
  <w:style w:type="paragraph" w:styleId="IntenseQuote">
    <w:name w:val="Intense Quote"/>
    <w:basedOn w:val="Normal"/>
    <w:next w:val="Normal"/>
    <w:link w:val="IntenseQuoteChar"/>
    <w:uiPriority w:val="30"/>
    <w:unhideWhenUsed/>
    <w:qFormat/>
    <w:rsid w:val="00781276"/>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81276"/>
    <w:rPr>
      <w:rFonts w:ascii="Arial" w:eastAsiaTheme="minorHAnsi" w:hAnsi="Arial"/>
      <w:b/>
      <w:bCs/>
      <w:i/>
      <w:iCs/>
      <w:color w:val="4F81BD" w:themeColor="accent1"/>
      <w:sz w:val="22"/>
      <w:szCs w:val="22"/>
      <w:lang w:val="en-AU"/>
    </w:rPr>
  </w:style>
  <w:style w:type="character" w:styleId="IntenseReference">
    <w:name w:val="Intense Reference"/>
    <w:basedOn w:val="DefaultParagraphFont"/>
    <w:uiPriority w:val="32"/>
    <w:unhideWhenUsed/>
    <w:qFormat/>
    <w:rsid w:val="00781276"/>
    <w:rPr>
      <w:b/>
      <w:bCs/>
      <w:smallCaps/>
      <w:color w:val="C0504D" w:themeColor="accent2"/>
      <w:spacing w:val="5"/>
      <w:u w:val="single"/>
    </w:rPr>
  </w:style>
  <w:style w:type="character" w:styleId="LineNumber">
    <w:name w:val="line number"/>
    <w:basedOn w:val="DefaultParagraphFont"/>
    <w:uiPriority w:val="99"/>
    <w:unhideWhenUsed/>
    <w:rsid w:val="00781276"/>
  </w:style>
  <w:style w:type="paragraph" w:customStyle="1" w:styleId="Listalphabet2">
    <w:name w:val="List alphabet 2"/>
    <w:basedOn w:val="Listalphabet"/>
    <w:rsid w:val="00781276"/>
    <w:pPr>
      <w:numPr>
        <w:numId w:val="18"/>
      </w:numPr>
      <w:tabs>
        <w:tab w:val="clear" w:pos="340"/>
        <w:tab w:val="left" w:pos="680"/>
      </w:tabs>
      <w:ind w:left="680" w:hanging="340"/>
    </w:pPr>
  </w:style>
  <w:style w:type="paragraph" w:customStyle="1" w:styleId="Listalphabet3">
    <w:name w:val="List alphabet 3"/>
    <w:basedOn w:val="Listalphabet2"/>
    <w:rsid w:val="00781276"/>
    <w:pPr>
      <w:tabs>
        <w:tab w:val="clear" w:pos="680"/>
        <w:tab w:val="left" w:pos="1021"/>
      </w:tabs>
      <w:ind w:left="1020"/>
    </w:pPr>
  </w:style>
  <w:style w:type="paragraph" w:customStyle="1" w:styleId="Listalphabet4">
    <w:name w:val="List alphabet 4"/>
    <w:basedOn w:val="Listalphabet3"/>
    <w:rsid w:val="00781276"/>
    <w:pPr>
      <w:tabs>
        <w:tab w:val="clear" w:pos="1021"/>
        <w:tab w:val="left" w:pos="1361"/>
      </w:tabs>
      <w:ind w:left="1361"/>
    </w:pPr>
  </w:style>
  <w:style w:type="paragraph" w:customStyle="1" w:styleId="Listalphabet5">
    <w:name w:val="List alphabet 5"/>
    <w:basedOn w:val="Listalphabet4"/>
    <w:rsid w:val="00781276"/>
    <w:pPr>
      <w:tabs>
        <w:tab w:val="clear" w:pos="1361"/>
        <w:tab w:val="left" w:pos="1701"/>
      </w:tabs>
      <w:ind w:left="1701"/>
    </w:pPr>
  </w:style>
  <w:style w:type="paragraph" w:styleId="ListContinue5">
    <w:name w:val="List Continue 5"/>
    <w:basedOn w:val="Normal"/>
    <w:uiPriority w:val="99"/>
    <w:unhideWhenUsed/>
    <w:rsid w:val="00781276"/>
    <w:pPr>
      <w:tabs>
        <w:tab w:val="left" w:pos="1701"/>
      </w:tabs>
      <w:spacing w:after="120"/>
      <w:ind w:left="1701"/>
      <w:contextualSpacing/>
    </w:pPr>
  </w:style>
  <w:style w:type="paragraph" w:styleId="ListNumber2">
    <w:name w:val="List Number 2"/>
    <w:basedOn w:val="Normal"/>
    <w:uiPriority w:val="99"/>
    <w:unhideWhenUsed/>
    <w:rsid w:val="00781276"/>
    <w:pPr>
      <w:numPr>
        <w:numId w:val="8"/>
      </w:numPr>
      <w:tabs>
        <w:tab w:val="left" w:pos="680"/>
      </w:tabs>
      <w:spacing w:before="80" w:line="360" w:lineRule="auto"/>
      <w:ind w:left="680" w:hanging="340"/>
      <w:contextualSpacing/>
    </w:pPr>
  </w:style>
  <w:style w:type="paragraph" w:styleId="Signature">
    <w:name w:val="Signature"/>
    <w:basedOn w:val="Normal"/>
    <w:link w:val="SignatureChar"/>
    <w:uiPriority w:val="99"/>
    <w:unhideWhenUsed/>
    <w:rsid w:val="00781276"/>
    <w:pPr>
      <w:spacing w:before="0" w:line="240" w:lineRule="auto"/>
      <w:ind w:left="4252"/>
    </w:pPr>
  </w:style>
  <w:style w:type="character" w:customStyle="1" w:styleId="SignatureChar">
    <w:name w:val="Signature Char"/>
    <w:basedOn w:val="DefaultParagraphFont"/>
    <w:link w:val="Signature"/>
    <w:uiPriority w:val="99"/>
    <w:rsid w:val="00781276"/>
    <w:rPr>
      <w:rFonts w:ascii="Arial" w:eastAsiaTheme="minorHAnsi" w:hAnsi="Arial"/>
      <w:sz w:val="22"/>
      <w:szCs w:val="22"/>
      <w:lang w:val="en-AU"/>
    </w:rPr>
  </w:style>
  <w:style w:type="character" w:styleId="SubtleEmphasis">
    <w:name w:val="Subtle Emphasis"/>
    <w:basedOn w:val="DefaultParagraphFont"/>
    <w:uiPriority w:val="19"/>
    <w:unhideWhenUsed/>
    <w:qFormat/>
    <w:rsid w:val="00781276"/>
    <w:rPr>
      <w:b/>
      <w:i/>
      <w:iCs/>
      <w:color w:val="4F81BD" w:themeColor="accent1"/>
    </w:rPr>
  </w:style>
  <w:style w:type="character" w:styleId="SubtleReference">
    <w:name w:val="Subtle Reference"/>
    <w:basedOn w:val="DefaultParagraphFont"/>
    <w:uiPriority w:val="31"/>
    <w:unhideWhenUsed/>
    <w:qFormat/>
    <w:rsid w:val="00781276"/>
    <w:rPr>
      <w:smallCaps/>
      <w:color w:val="C0504D" w:themeColor="accent2"/>
      <w:u w:val="single"/>
    </w:rPr>
  </w:style>
  <w:style w:type="paragraph" w:customStyle="1" w:styleId="Quotes">
    <w:name w:val="Quotes"/>
    <w:basedOn w:val="Normal"/>
    <w:rsid w:val="00781276"/>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781276"/>
  </w:style>
  <w:style w:type="character" w:styleId="PlaceholderText">
    <w:name w:val="Placeholder Text"/>
    <w:basedOn w:val="DefaultParagraphFont"/>
    <w:uiPriority w:val="99"/>
    <w:rsid w:val="00781276"/>
    <w:rPr>
      <w:color w:val="808080"/>
    </w:rPr>
  </w:style>
  <w:style w:type="paragraph" w:customStyle="1" w:styleId="StyleCopyrightBefore0pt">
    <w:name w:val="Style Copyright + Before:  0 pt"/>
    <w:basedOn w:val="Copyright"/>
    <w:rsid w:val="00781276"/>
    <w:pPr>
      <w:spacing w:before="120"/>
    </w:pPr>
    <w:rPr>
      <w:rFonts w:eastAsia="Times New Roman" w:cs="Times New Roman"/>
    </w:rPr>
  </w:style>
  <w:style w:type="character" w:customStyle="1" w:styleId="Bold">
    <w:name w:val="Bold"/>
    <w:basedOn w:val="DefaultParagraphFont"/>
    <w:rsid w:val="00781276"/>
    <w:rPr>
      <w:b/>
      <w:bCs/>
    </w:rPr>
  </w:style>
  <w:style w:type="paragraph" w:customStyle="1" w:styleId="LegalNumbering">
    <w:name w:val="Legal Numbering"/>
    <w:basedOn w:val="Normal"/>
    <w:rsid w:val="00781276"/>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781276"/>
    <w:rPr>
      <w:rFonts w:ascii="Arial" w:hAnsi="Arial"/>
      <w:color w:val="auto"/>
      <w:sz w:val="16"/>
    </w:rPr>
  </w:style>
  <w:style w:type="paragraph" w:customStyle="1" w:styleId="NumberedChapterTitle">
    <w:name w:val="Numbered Chapter Title"/>
    <w:basedOn w:val="Chaptertitle"/>
    <w:qFormat/>
    <w:rsid w:val="00781276"/>
    <w:pPr>
      <w:numPr>
        <w:numId w:val="22"/>
      </w:numPr>
      <w:tabs>
        <w:tab w:val="left" w:pos="680"/>
      </w:tabs>
      <w:ind w:left="680" w:hanging="680"/>
    </w:pPr>
  </w:style>
  <w:style w:type="paragraph" w:styleId="Revision">
    <w:name w:val="Revision"/>
    <w:hidden/>
    <w:uiPriority w:val="99"/>
    <w:semiHidden/>
    <w:rsid w:val="00781276"/>
    <w:rPr>
      <w:rFonts w:ascii="Arial" w:eastAsiaTheme="minorHAnsi" w:hAnsi="Arial"/>
      <w:lang w:val="en-AU"/>
    </w:rPr>
  </w:style>
  <w:style w:type="character" w:customStyle="1" w:styleId="Subscript">
    <w:name w:val="Subscript"/>
    <w:basedOn w:val="DefaultParagraphFont"/>
    <w:uiPriority w:val="1"/>
    <w:qFormat/>
    <w:rsid w:val="00781276"/>
    <w:rPr>
      <w:vertAlign w:val="subscript"/>
    </w:rPr>
  </w:style>
  <w:style w:type="character" w:customStyle="1" w:styleId="Superscript">
    <w:name w:val="Superscript"/>
    <w:basedOn w:val="Subscript"/>
    <w:uiPriority w:val="1"/>
    <w:qFormat/>
    <w:rsid w:val="00781276"/>
    <w:rPr>
      <w:vertAlign w:val="superscript"/>
    </w:rPr>
  </w:style>
  <w:style w:type="paragraph" w:styleId="CommentText">
    <w:name w:val="annotation text"/>
    <w:basedOn w:val="Normal"/>
    <w:link w:val="CommentTextChar"/>
    <w:uiPriority w:val="99"/>
    <w:unhideWhenUsed/>
    <w:rsid w:val="00781276"/>
    <w:pPr>
      <w:spacing w:line="240" w:lineRule="auto"/>
    </w:pPr>
    <w:rPr>
      <w:sz w:val="20"/>
      <w:szCs w:val="20"/>
    </w:rPr>
  </w:style>
  <w:style w:type="character" w:customStyle="1" w:styleId="CommentTextChar">
    <w:name w:val="Comment Text Char"/>
    <w:basedOn w:val="DefaultParagraphFont"/>
    <w:link w:val="CommentText"/>
    <w:uiPriority w:val="99"/>
    <w:rsid w:val="00781276"/>
    <w:rPr>
      <w:rFonts w:ascii="Arial" w:eastAsiaTheme="minorHAnsi" w:hAnsi="Arial"/>
      <w:sz w:val="20"/>
      <w:szCs w:val="20"/>
      <w:lang w:val="en-AU"/>
    </w:rPr>
  </w:style>
  <w:style w:type="paragraph" w:styleId="CommentSubject">
    <w:name w:val="annotation subject"/>
    <w:basedOn w:val="CommentText"/>
    <w:next w:val="CommentText"/>
    <w:link w:val="CommentSubjectChar"/>
    <w:semiHidden/>
    <w:unhideWhenUsed/>
    <w:rsid w:val="00781276"/>
    <w:rPr>
      <w:b/>
      <w:bCs/>
    </w:rPr>
  </w:style>
  <w:style w:type="character" w:customStyle="1" w:styleId="CommentSubjectChar">
    <w:name w:val="Comment Subject Char"/>
    <w:basedOn w:val="CommentTextChar"/>
    <w:link w:val="CommentSubject"/>
    <w:semiHidden/>
    <w:rsid w:val="00781276"/>
    <w:rPr>
      <w:rFonts w:ascii="Arial" w:eastAsiaTheme="minorHAnsi" w:hAnsi="Arial"/>
      <w:b/>
      <w:bCs/>
      <w:sz w:val="20"/>
      <w:szCs w:val="20"/>
      <w:lang w:val="en-AU"/>
    </w:rPr>
  </w:style>
  <w:style w:type="table" w:styleId="ColorfulList-Accent4">
    <w:name w:val="Colorful List Accent 4"/>
    <w:basedOn w:val="TableNormal"/>
    <w:uiPriority w:val="72"/>
    <w:rsid w:val="00781276"/>
    <w:rPr>
      <w:rFonts w:eastAsiaTheme="minorHAnsi"/>
      <w:color w:val="000000" w:themeColor="text1"/>
      <w:lang w:val="en-AU"/>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rsid w:val="00781276"/>
    <w:rPr>
      <w:rFonts w:eastAsiaTheme="minorHAnsi"/>
      <w:color w:val="000000" w:themeColor="text1"/>
      <w:lang w:val="en-AU"/>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Grid-Accent5">
    <w:name w:val="Colorful Grid Accent 5"/>
    <w:basedOn w:val="TableNormal"/>
    <w:uiPriority w:val="73"/>
    <w:rsid w:val="00781276"/>
    <w:rPr>
      <w:rFonts w:eastAsiaTheme="minorHAnsi"/>
      <w:color w:val="000000" w:themeColor="text1"/>
      <w:lang w:val="en-AU"/>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TableGrid1">
    <w:name w:val="Table Grid1"/>
    <w:basedOn w:val="TableNormal"/>
    <w:next w:val="TableGrid"/>
    <w:uiPriority w:val="59"/>
    <w:rsid w:val="000A766C"/>
    <w:pPr>
      <w:spacing w:after="200" w:line="276" w:lineRule="auto"/>
    </w:pPr>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Rtextitalic">
    <w:name w:val="AER text italic"/>
    <w:qFormat/>
    <w:rsid w:val="00A54F3A"/>
    <w:rPr>
      <w:i/>
    </w:rPr>
  </w:style>
  <w:style w:type="paragraph" w:customStyle="1" w:styleId="AERbulletlistfirststyle">
    <w:name w:val="AER bullet list (first style)"/>
    <w:basedOn w:val="ListBullet"/>
    <w:qFormat/>
    <w:rsid w:val="00A54F3A"/>
    <w:pPr>
      <w:numPr>
        <w:numId w:val="0"/>
      </w:numPr>
      <w:ind w:left="357" w:hanging="357"/>
    </w:pPr>
    <w:rPr>
      <w:rFonts w:cs="Times New Roman"/>
    </w:rPr>
  </w:style>
  <w:style w:type="character" w:customStyle="1" w:styleId="AERsuperscript">
    <w:name w:val="AER superscript"/>
    <w:qFormat/>
    <w:rsid w:val="00A54F3A"/>
    <w:rPr>
      <w:rFonts w:ascii="Arial" w:hAnsi="Arial"/>
      <w:sz w:val="16"/>
      <w:vertAlign w:val="superscript"/>
    </w:rPr>
  </w:style>
  <w:style w:type="character" w:customStyle="1" w:styleId="AERbody">
    <w:name w:val="AER body"/>
    <w:basedOn w:val="DefaultParagraphFont"/>
    <w:qFormat/>
    <w:rsid w:val="00A54F3A"/>
    <w:rPr>
      <w:rFonts w:ascii="Arial" w:hAnsi="Arial"/>
      <w:color w:val="auto"/>
      <w:sz w:val="22"/>
    </w:rPr>
  </w:style>
  <w:style w:type="numbering" w:customStyle="1" w:styleId="AERnumberedlist">
    <w:name w:val="AER numbered list"/>
    <w:uiPriority w:val="99"/>
    <w:rsid w:val="00A54F3A"/>
  </w:style>
  <w:style w:type="paragraph" w:customStyle="1" w:styleId="AERtablesource">
    <w:name w:val="AER table source"/>
    <w:next w:val="Normal"/>
    <w:qFormat/>
    <w:rsid w:val="00A54F3A"/>
    <w:pPr>
      <w:tabs>
        <w:tab w:val="left" w:pos="794"/>
      </w:tabs>
      <w:spacing w:before="160" w:after="360" w:line="360" w:lineRule="auto"/>
      <w:ind w:left="794" w:hanging="794"/>
      <w:contextualSpacing/>
      <w:jc w:val="both"/>
    </w:pPr>
    <w:rPr>
      <w:rFonts w:ascii="Arial" w:eastAsia="Times New Roman" w:hAnsi="Arial" w:cs="Times New Roman"/>
      <w:sz w:val="16"/>
      <w:lang w:val="en-AU"/>
    </w:rPr>
  </w:style>
  <w:style w:type="character" w:customStyle="1" w:styleId="AERtexthighlight">
    <w:name w:val="AER text highlight"/>
    <w:qFormat/>
    <w:rsid w:val="00A54F3A"/>
    <w:rPr>
      <w:bdr w:val="none" w:sz="0" w:space="0" w:color="auto"/>
      <w:shd w:val="clear" w:color="auto" w:fill="FFFF00"/>
    </w:rPr>
  </w:style>
  <w:style w:type="table" w:customStyle="1" w:styleId="AERtable-numbers">
    <w:name w:val="AER table - numbers"/>
    <w:basedOn w:val="TableNormal"/>
    <w:uiPriority w:val="99"/>
    <w:rsid w:val="00A54F3A"/>
    <w:pPr>
      <w:spacing w:before="120" w:after="80"/>
      <w:jc w:val="right"/>
    </w:pPr>
    <w:rPr>
      <w:rFonts w:eastAsia="Calibri" w:cs="Times New Roman"/>
      <w:sz w:val="16"/>
      <w:szCs w:val="20"/>
      <w:lang w:val="en-AU"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paragraph" w:customStyle="1" w:styleId="Bullet1">
    <w:name w:val="Bullet 1"/>
    <w:basedOn w:val="Normal"/>
    <w:qFormat/>
    <w:rsid w:val="00B17F0B"/>
    <w:pPr>
      <w:numPr>
        <w:numId w:val="25"/>
      </w:numPr>
      <w:spacing w:before="0" w:after="200"/>
      <w:ind w:left="357" w:hanging="357"/>
    </w:pPr>
    <w:rPr>
      <w:sz w:val="20"/>
      <w:lang w:bidi="en-US"/>
    </w:rPr>
  </w:style>
  <w:style w:type="paragraph" w:customStyle="1" w:styleId="AERquotebullet1">
    <w:name w:val="AER quote bullet 1"/>
    <w:basedOn w:val="Normal"/>
    <w:qFormat/>
    <w:rsid w:val="0067094C"/>
    <w:pPr>
      <w:numPr>
        <w:numId w:val="26"/>
      </w:numPr>
      <w:tabs>
        <w:tab w:val="left" w:pos="680"/>
      </w:tabs>
      <w:spacing w:after="160" w:line="240" w:lineRule="auto"/>
      <w:ind w:left="1037" w:right="794" w:hanging="357"/>
    </w:pPr>
    <w:rPr>
      <w:rFonts w:eastAsia="Times New Roman" w:cs="Times New Roman"/>
      <w:sz w:val="20"/>
      <w:szCs w:val="20"/>
      <w:lang w:eastAsia="en-AU"/>
    </w:rPr>
  </w:style>
  <w:style w:type="paragraph" w:customStyle="1" w:styleId="HeadingBoldItalic">
    <w:name w:val="Heading Bold Italic"/>
    <w:basedOn w:val="Heading4"/>
    <w:qFormat/>
    <w:rsid w:val="007E4A1C"/>
    <w:pPr>
      <w:numPr>
        <w:ilvl w:val="0"/>
        <w:numId w:val="0"/>
      </w:numPr>
    </w:pPr>
    <w:rPr>
      <w:i/>
    </w:rPr>
  </w:style>
  <w:style w:type="paragraph" w:customStyle="1" w:styleId="HeadingItalic">
    <w:name w:val="Heading Italic"/>
    <w:basedOn w:val="HeadingBoldItalic"/>
    <w:qFormat/>
    <w:rsid w:val="007E4A1C"/>
    <w:rPr>
      <w:b w:val="0"/>
    </w:rPr>
  </w:style>
  <w:style w:type="paragraph" w:customStyle="1" w:styleId="AERbulletlistsecondstyle">
    <w:name w:val="AER bullet list (second style)"/>
    <w:basedOn w:val="ListBullet2"/>
    <w:qFormat/>
    <w:rsid w:val="007E4A1C"/>
    <w:pPr>
      <w:numPr>
        <w:numId w:val="0"/>
      </w:numPr>
      <w:ind w:left="998" w:hanging="357"/>
    </w:pPr>
  </w:style>
  <w:style w:type="paragraph" w:customStyle="1" w:styleId="AERbulletlistthirdstyle">
    <w:name w:val="AER bullet list (third style)"/>
    <w:basedOn w:val="AERbulletlistsecondstyle"/>
    <w:qFormat/>
    <w:rsid w:val="007E4A1C"/>
    <w:pPr>
      <w:tabs>
        <w:tab w:val="left" w:pos="1361"/>
      </w:tabs>
      <w:ind w:left="1361" w:hanging="340"/>
    </w:pPr>
  </w:style>
  <w:style w:type="numbering" w:customStyle="1" w:styleId="AERHeadings">
    <w:name w:val="AER Headings"/>
    <w:uiPriority w:val="99"/>
    <w:rsid w:val="007E4A1C"/>
    <w:pPr>
      <w:numPr>
        <w:numId w:val="27"/>
      </w:numPr>
    </w:pPr>
  </w:style>
  <w:style w:type="table" w:customStyle="1" w:styleId="AERtable-text0">
    <w:name w:val="AER table - text"/>
    <w:basedOn w:val="TableNormal"/>
    <w:uiPriority w:val="99"/>
    <w:rsid w:val="007E4A1C"/>
    <w:pPr>
      <w:spacing w:before="120" w:after="80"/>
    </w:pPr>
    <w:rPr>
      <w:rFonts w:eastAsia="Calibri" w:cs="Times New Roman"/>
      <w:sz w:val="16"/>
      <w:szCs w:val="20"/>
      <w:lang w:val="en-AU"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quote">
    <w:name w:val="AER quote"/>
    <w:next w:val="Normal"/>
    <w:qFormat/>
    <w:rsid w:val="007E4A1C"/>
    <w:pPr>
      <w:tabs>
        <w:tab w:val="num" w:pos="709"/>
      </w:tabs>
      <w:spacing w:before="200" w:after="160" w:line="288" w:lineRule="auto"/>
      <w:ind w:left="709" w:right="720"/>
      <w:jc w:val="both"/>
    </w:pPr>
    <w:rPr>
      <w:rFonts w:ascii="Arial" w:eastAsia="Times New Roman" w:hAnsi="Arial" w:cs="Times New Roman"/>
      <w:color w:val="000000"/>
      <w:sz w:val="20"/>
      <w:lang w:val="en-AU"/>
    </w:rPr>
  </w:style>
  <w:style w:type="paragraph" w:styleId="HTMLPreformatted">
    <w:name w:val="HTML Preformatted"/>
    <w:basedOn w:val="Normal"/>
    <w:link w:val="HTMLPreformattedChar"/>
    <w:uiPriority w:val="99"/>
    <w:unhideWhenUsed/>
    <w:rsid w:val="00435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00"/>
    </w:pPr>
    <w:rPr>
      <w:rFonts w:ascii="Courier New" w:hAnsi="Courier New" w:cs="Courier New"/>
      <w:sz w:val="20"/>
      <w:szCs w:val="20"/>
      <w:lang w:bidi="en-US"/>
    </w:rPr>
  </w:style>
  <w:style w:type="character" w:customStyle="1" w:styleId="HTMLPreformattedChar">
    <w:name w:val="HTML Preformatted Char"/>
    <w:basedOn w:val="DefaultParagraphFont"/>
    <w:link w:val="HTMLPreformatted"/>
    <w:uiPriority w:val="99"/>
    <w:rsid w:val="004358C9"/>
    <w:rPr>
      <w:rFonts w:ascii="Courier New" w:eastAsiaTheme="minorHAnsi" w:hAnsi="Courier New" w:cs="Courier New"/>
      <w:sz w:val="20"/>
      <w:szCs w:val="20"/>
      <w:lang w:bidi="en-US"/>
    </w:rPr>
  </w:style>
  <w:style w:type="paragraph" w:customStyle="1" w:styleId="Default">
    <w:name w:val="Default"/>
    <w:rsid w:val="004358C9"/>
    <w:pPr>
      <w:autoSpaceDE w:val="0"/>
      <w:autoSpaceDN w:val="0"/>
      <w:adjustRightInd w:val="0"/>
      <w:spacing w:after="200" w:line="276" w:lineRule="auto"/>
    </w:pPr>
    <w:rPr>
      <w:rFonts w:ascii="Arial" w:eastAsiaTheme="minorHAnsi" w:hAnsi="Arial" w:cs="Arial"/>
      <w:color w:val="000000"/>
      <w:lang w:bidi="en-US"/>
    </w:rPr>
  </w:style>
  <w:style w:type="paragraph" w:styleId="NormalWeb">
    <w:name w:val="Normal (Web)"/>
    <w:basedOn w:val="Normal"/>
    <w:uiPriority w:val="99"/>
    <w:unhideWhenUsed/>
    <w:rsid w:val="004358C9"/>
    <w:pPr>
      <w:spacing w:before="100" w:beforeAutospacing="1" w:after="100" w:afterAutospacing="1"/>
    </w:pPr>
    <w:rPr>
      <w:rFonts w:ascii="Times" w:hAnsi="Times" w:cs="Times New Roman"/>
      <w:sz w:val="20"/>
      <w:szCs w:val="20"/>
      <w:lang w:bidi="en-US"/>
    </w:rPr>
  </w:style>
  <w:style w:type="paragraph" w:customStyle="1" w:styleId="AERbodytext">
    <w:name w:val="AER body text"/>
    <w:link w:val="AERbodytextChar"/>
    <w:qFormat/>
    <w:rsid w:val="004358C9"/>
    <w:pPr>
      <w:tabs>
        <w:tab w:val="num" w:pos="0"/>
      </w:tabs>
      <w:spacing w:after="240" w:line="288" w:lineRule="auto"/>
      <w:jc w:val="both"/>
    </w:pPr>
    <w:rPr>
      <w:rFonts w:ascii="Gautami" w:eastAsia="Times New Roman" w:hAnsi="Gautami" w:cs="Times New Roman"/>
      <w:sz w:val="20"/>
      <w:lang w:val="en-AU" w:bidi="en-US"/>
    </w:rPr>
  </w:style>
  <w:style w:type="paragraph" w:customStyle="1" w:styleId="AERnumberedlistsecondstyle">
    <w:name w:val="AER numbered list (second style)"/>
    <w:basedOn w:val="ListNumber"/>
    <w:qFormat/>
    <w:rsid w:val="004358C9"/>
    <w:pPr>
      <w:numPr>
        <w:numId w:val="0"/>
      </w:numPr>
      <w:tabs>
        <w:tab w:val="num" w:pos="360"/>
      </w:tabs>
      <w:spacing w:before="0" w:after="200" w:line="288" w:lineRule="auto"/>
      <w:ind w:left="2160" w:hanging="360"/>
      <w:jc w:val="both"/>
    </w:pPr>
    <w:rPr>
      <w:rFonts w:ascii="Gautami" w:eastAsia="Times New Roman" w:hAnsi="Gautami" w:cs="Times New Roman"/>
      <w:sz w:val="20"/>
      <w:lang w:bidi="en-US"/>
    </w:rPr>
  </w:style>
  <w:style w:type="paragraph" w:customStyle="1" w:styleId="AERnumberedlistthirdstyle">
    <w:name w:val="AER numbered list (third style)"/>
    <w:basedOn w:val="AERnumberedlistsecondstyle"/>
    <w:qFormat/>
    <w:rsid w:val="004358C9"/>
    <w:pPr>
      <w:ind w:left="2880"/>
    </w:pPr>
  </w:style>
  <w:style w:type="paragraph" w:customStyle="1" w:styleId="AERnumberedlist2first">
    <w:name w:val="AER numbered list 2 first"/>
    <w:basedOn w:val="AERbodytext"/>
    <w:qFormat/>
    <w:rsid w:val="004358C9"/>
    <w:pPr>
      <w:tabs>
        <w:tab w:val="clear" w:pos="0"/>
        <w:tab w:val="num" w:pos="360"/>
      </w:tabs>
      <w:ind w:left="3600" w:hanging="360"/>
    </w:pPr>
  </w:style>
  <w:style w:type="paragraph" w:customStyle="1" w:styleId="AERnumberedlist2second">
    <w:name w:val="AER numbered list 2 second"/>
    <w:basedOn w:val="AERnumberedlist2first"/>
    <w:qFormat/>
    <w:rsid w:val="004358C9"/>
    <w:pPr>
      <w:ind w:left="4320"/>
    </w:pPr>
  </w:style>
  <w:style w:type="paragraph" w:customStyle="1" w:styleId="AERnumberedlist2third">
    <w:name w:val="AER numbered list 2 third"/>
    <w:basedOn w:val="AERnumberedlist2second"/>
    <w:qFormat/>
    <w:rsid w:val="004358C9"/>
    <w:pPr>
      <w:ind w:left="5040"/>
    </w:pPr>
  </w:style>
  <w:style w:type="character" w:customStyle="1" w:styleId="AERbodytextChar">
    <w:name w:val="AER body text Char"/>
    <w:basedOn w:val="DefaultParagraphFont"/>
    <w:link w:val="AERbodytext"/>
    <w:rsid w:val="004358C9"/>
    <w:rPr>
      <w:rFonts w:ascii="Gautami" w:eastAsia="Times New Roman" w:hAnsi="Gautami" w:cs="Times New Roman"/>
      <w:sz w:val="20"/>
      <w:szCs w:val="22"/>
      <w:lang w:val="en-AU" w:bidi="en-US"/>
    </w:rPr>
  </w:style>
  <w:style w:type="paragraph" w:styleId="Title">
    <w:name w:val="Title"/>
    <w:basedOn w:val="Normal"/>
    <w:next w:val="Normal"/>
    <w:link w:val="TitleChar"/>
    <w:qFormat/>
    <w:rsid w:val="004358C9"/>
    <w:pPr>
      <w:pBdr>
        <w:bottom w:val="single" w:sz="4" w:space="1" w:color="auto"/>
      </w:pBdr>
      <w:spacing w:before="0" w:after="200" w:line="240" w:lineRule="auto"/>
      <w:contextualSpacing/>
    </w:pPr>
    <w:rPr>
      <w:rFonts w:eastAsiaTheme="majorEastAsia" w:cstheme="majorBidi"/>
      <w:spacing w:val="5"/>
      <w:sz w:val="52"/>
      <w:szCs w:val="52"/>
      <w:lang w:bidi="en-US"/>
    </w:rPr>
  </w:style>
  <w:style w:type="character" w:customStyle="1" w:styleId="TitleChar">
    <w:name w:val="Title Char"/>
    <w:basedOn w:val="DefaultParagraphFont"/>
    <w:link w:val="Title"/>
    <w:rsid w:val="004358C9"/>
    <w:rPr>
      <w:rFonts w:asciiTheme="majorHAnsi" w:eastAsiaTheme="majorEastAsia" w:hAnsiTheme="majorHAnsi" w:cstheme="majorBidi"/>
      <w:spacing w:val="5"/>
      <w:sz w:val="52"/>
      <w:szCs w:val="52"/>
      <w:lang w:bidi="en-US"/>
    </w:rPr>
  </w:style>
  <w:style w:type="character" w:customStyle="1" w:styleId="NoSpacingChar">
    <w:name w:val="No Spacing Char"/>
    <w:basedOn w:val="DefaultParagraphFont"/>
    <w:link w:val="NoSpacing"/>
    <w:uiPriority w:val="1"/>
    <w:rsid w:val="004358C9"/>
    <w:rPr>
      <w:rFonts w:ascii="Arial" w:eastAsiaTheme="minorHAnsi" w:hAnsi="Arial"/>
      <w:sz w:val="22"/>
      <w:szCs w:val="22"/>
      <w:lang w:val="en-AU"/>
    </w:rPr>
  </w:style>
  <w:style w:type="paragraph" w:customStyle="1" w:styleId="AERbodytextindent1">
    <w:name w:val="AER body text (indent 1)"/>
    <w:basedOn w:val="AERbodytext"/>
    <w:qFormat/>
    <w:rsid w:val="004358C9"/>
    <w:pPr>
      <w:tabs>
        <w:tab w:val="clear" w:pos="0"/>
      </w:tabs>
      <w:ind w:left="357"/>
    </w:pPr>
    <w:rPr>
      <w:lang w:bidi="ar-SA"/>
    </w:rPr>
  </w:style>
  <w:style w:type="paragraph" w:customStyle="1" w:styleId="AERbodytextindent2">
    <w:name w:val="AER body text (indent 2)"/>
    <w:basedOn w:val="AERbodytextindent1"/>
    <w:qFormat/>
    <w:rsid w:val="004358C9"/>
    <w:pPr>
      <w:ind w:left="709"/>
    </w:pPr>
  </w:style>
  <w:style w:type="paragraph" w:customStyle="1" w:styleId="AERbodytextindent3">
    <w:name w:val="AER body text (indent 3)"/>
    <w:basedOn w:val="AERbodytext"/>
    <w:qFormat/>
    <w:rsid w:val="004358C9"/>
    <w:pPr>
      <w:tabs>
        <w:tab w:val="clear" w:pos="0"/>
      </w:tabs>
      <w:ind w:left="1077"/>
    </w:pPr>
    <w:rPr>
      <w:lang w:bidi="ar-SA"/>
    </w:rPr>
  </w:style>
  <w:style w:type="character" w:customStyle="1" w:styleId="AERtextconfidential">
    <w:name w:val="AER text confidential"/>
    <w:qFormat/>
    <w:rsid w:val="004358C9"/>
    <w:rPr>
      <w:bdr w:val="none" w:sz="0" w:space="0" w:color="auto"/>
      <w:shd w:val="clear" w:color="auto" w:fill="CCFFFF"/>
    </w:rPr>
  </w:style>
  <w:style w:type="paragraph" w:customStyle="1" w:styleId="AERquoteindent1">
    <w:name w:val="AER quote (indent 1)"/>
    <w:basedOn w:val="AERquote"/>
    <w:qFormat/>
    <w:rsid w:val="004358C9"/>
    <w:pPr>
      <w:tabs>
        <w:tab w:val="clear" w:pos="709"/>
        <w:tab w:val="num" w:pos="1077"/>
      </w:tabs>
      <w:spacing w:before="0"/>
      <w:ind w:left="1077" w:right="1440"/>
    </w:pPr>
    <w:rPr>
      <w:rFonts w:ascii="Gautami" w:hAnsi="Gautami"/>
      <w:sz w:val="16"/>
    </w:rPr>
  </w:style>
  <w:style w:type="paragraph" w:customStyle="1" w:styleId="AERquoteindent2">
    <w:name w:val="AER quote (indent 2)"/>
    <w:basedOn w:val="AERquoteindent1"/>
    <w:qFormat/>
    <w:rsid w:val="004358C9"/>
    <w:pPr>
      <w:tabs>
        <w:tab w:val="clear" w:pos="1077"/>
        <w:tab w:val="left" w:pos="1440"/>
      </w:tabs>
      <w:ind w:left="1440" w:right="1797"/>
    </w:pPr>
  </w:style>
  <w:style w:type="paragraph" w:customStyle="1" w:styleId="AERquoteindent3">
    <w:name w:val="AER quote (indent 3)"/>
    <w:basedOn w:val="AERquoteindent2"/>
    <w:qFormat/>
    <w:rsid w:val="004358C9"/>
    <w:pPr>
      <w:tabs>
        <w:tab w:val="clear" w:pos="1440"/>
        <w:tab w:val="left" w:pos="1803"/>
      </w:tabs>
      <w:ind w:left="1803" w:right="2160"/>
    </w:pPr>
  </w:style>
  <w:style w:type="paragraph" w:customStyle="1" w:styleId="AERrevisionbox">
    <w:name w:val="AER revision box"/>
    <w:basedOn w:val="AERbodytext"/>
    <w:link w:val="AERrevisionboxChar"/>
    <w:qFormat/>
    <w:rsid w:val="004358C9"/>
    <w:pPr>
      <w:pBdr>
        <w:top w:val="single" w:sz="4" w:space="1" w:color="auto"/>
        <w:left w:val="single" w:sz="4" w:space="4" w:color="auto"/>
        <w:bottom w:val="single" w:sz="4" w:space="1" w:color="auto"/>
        <w:right w:val="single" w:sz="4" w:space="4" w:color="auto"/>
      </w:pBdr>
      <w:shd w:val="clear" w:color="auto" w:fill="E0E0E0"/>
      <w:tabs>
        <w:tab w:val="clear" w:pos="0"/>
      </w:tabs>
      <w:ind w:left="1077" w:hanging="360"/>
    </w:pPr>
    <w:rPr>
      <w:lang w:bidi="ar-SA"/>
    </w:rPr>
  </w:style>
  <w:style w:type="character" w:customStyle="1" w:styleId="AERsubscript">
    <w:name w:val="AER subscript"/>
    <w:qFormat/>
    <w:rsid w:val="004358C9"/>
    <w:rPr>
      <w:rFonts w:ascii="Gautami" w:hAnsi="Gautami"/>
      <w:vertAlign w:val="subscript"/>
    </w:rPr>
  </w:style>
  <w:style w:type="paragraph" w:customStyle="1" w:styleId="AERtabletextleft">
    <w:name w:val="AER table text left"/>
    <w:qFormat/>
    <w:rsid w:val="004358C9"/>
    <w:pPr>
      <w:spacing w:before="80" w:after="120" w:line="288" w:lineRule="auto"/>
    </w:pPr>
    <w:rPr>
      <w:rFonts w:ascii="Gautami" w:eastAsia="Times New Roman" w:hAnsi="Gautami" w:cs="Times New Roman"/>
      <w:sz w:val="16"/>
      <w:lang w:val="en-AU"/>
    </w:rPr>
  </w:style>
  <w:style w:type="character" w:customStyle="1" w:styleId="AERtextbolditalics">
    <w:name w:val="AER text bold italics"/>
    <w:basedOn w:val="Strong"/>
    <w:qFormat/>
    <w:rsid w:val="004358C9"/>
    <w:rPr>
      <w:b/>
      <w:bCs w:val="0"/>
      <w:i/>
    </w:rPr>
  </w:style>
  <w:style w:type="character" w:customStyle="1" w:styleId="AERtextboldunderline">
    <w:name w:val="AER text bold underline"/>
    <w:qFormat/>
    <w:rsid w:val="004358C9"/>
    <w:rPr>
      <w:b/>
      <w:u w:val="single"/>
    </w:rPr>
  </w:style>
  <w:style w:type="character" w:customStyle="1" w:styleId="AERtextunderline">
    <w:name w:val="AER text underline"/>
    <w:qFormat/>
    <w:rsid w:val="004358C9"/>
    <w:rPr>
      <w:u w:val="single"/>
    </w:rPr>
  </w:style>
  <w:style w:type="paragraph" w:customStyle="1" w:styleId="UnnumberedHeading">
    <w:name w:val="Unnumbered Heading"/>
    <w:basedOn w:val="Heading1"/>
    <w:next w:val="AERbodytext"/>
    <w:link w:val="UnnumberedHeadingChar"/>
    <w:qFormat/>
    <w:rsid w:val="004358C9"/>
    <w:pPr>
      <w:keepNext/>
      <w:keepLines/>
      <w:numPr>
        <w:numId w:val="0"/>
      </w:numPr>
      <w:tabs>
        <w:tab w:val="clear" w:pos="680"/>
        <w:tab w:val="num" w:pos="0"/>
      </w:tabs>
      <w:spacing w:before="120" w:after="120" w:line="288" w:lineRule="auto"/>
    </w:pPr>
    <w:rPr>
      <w:rFonts w:ascii="Gautami" w:eastAsia="Times New Roman" w:hAnsi="Gautami" w:cs="Times New Roman"/>
      <w:color w:val="E36C0A"/>
    </w:rPr>
  </w:style>
  <w:style w:type="numbering" w:customStyle="1" w:styleId="OldAERheadings">
    <w:name w:val="Old AER headings"/>
    <w:uiPriority w:val="99"/>
    <w:locked/>
    <w:rsid w:val="004358C9"/>
    <w:pPr>
      <w:numPr>
        <w:numId w:val="28"/>
      </w:numPr>
    </w:pPr>
  </w:style>
  <w:style w:type="character" w:customStyle="1" w:styleId="AERtextorange">
    <w:name w:val="AER text orange"/>
    <w:uiPriority w:val="1"/>
    <w:qFormat/>
    <w:rsid w:val="004358C9"/>
    <w:rPr>
      <w:color w:val="E36C0A"/>
    </w:rPr>
  </w:style>
  <w:style w:type="paragraph" w:customStyle="1" w:styleId="AERtitle1">
    <w:name w:val="AER title 1"/>
    <w:qFormat/>
    <w:rsid w:val="004358C9"/>
    <w:pPr>
      <w:spacing w:after="240" w:line="288" w:lineRule="auto"/>
      <w:jc w:val="center"/>
    </w:pPr>
    <w:rPr>
      <w:rFonts w:ascii="Gautami" w:eastAsia="Times New Roman" w:hAnsi="Gautami" w:cs="Times New Roman"/>
      <w:b/>
      <w:sz w:val="40"/>
      <w:lang w:val="en-AU" w:eastAsia="en-AU"/>
    </w:rPr>
  </w:style>
  <w:style w:type="paragraph" w:customStyle="1" w:styleId="AERtitle2">
    <w:name w:val="AER title 2"/>
    <w:qFormat/>
    <w:rsid w:val="004358C9"/>
    <w:pPr>
      <w:spacing w:after="240" w:line="288" w:lineRule="auto"/>
      <w:jc w:val="center"/>
    </w:pPr>
    <w:rPr>
      <w:rFonts w:ascii="Gautami" w:eastAsia="Times New Roman" w:hAnsi="Gautami" w:cs="Times New Roman"/>
      <w:sz w:val="32"/>
      <w:lang w:val="en-AU"/>
    </w:rPr>
  </w:style>
  <w:style w:type="character" w:customStyle="1" w:styleId="AERtextblue">
    <w:name w:val="AER text blue"/>
    <w:uiPriority w:val="1"/>
    <w:qFormat/>
    <w:rsid w:val="004358C9"/>
    <w:rPr>
      <w:color w:val="365F91"/>
    </w:rPr>
  </w:style>
  <w:style w:type="character" w:customStyle="1" w:styleId="UnnumberedHeadingChar">
    <w:name w:val="Unnumbered Heading Char"/>
    <w:basedOn w:val="Heading1Char"/>
    <w:link w:val="UnnumberedHeading"/>
    <w:rsid w:val="004358C9"/>
    <w:rPr>
      <w:rFonts w:ascii="Gautami" w:eastAsia="Times New Roman" w:hAnsi="Gautami" w:cs="Times New Roman"/>
      <w:b/>
      <w:bCs/>
      <w:color w:val="E36C0A"/>
      <w:sz w:val="36"/>
      <w:szCs w:val="28"/>
      <w:lang w:val="en-AU"/>
    </w:rPr>
  </w:style>
  <w:style w:type="table" w:styleId="TableGrid10">
    <w:name w:val="Table Grid 1"/>
    <w:basedOn w:val="TableNormal"/>
    <w:uiPriority w:val="99"/>
    <w:semiHidden/>
    <w:unhideWhenUsed/>
    <w:rsid w:val="004358C9"/>
    <w:rPr>
      <w:rFonts w:ascii="Gautami" w:eastAsia="Calibri" w:hAnsi="Gautami"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4358C9"/>
    <w:pPr>
      <w:tabs>
        <w:tab w:val="clear" w:pos="0"/>
      </w:tabs>
      <w:spacing w:after="0"/>
      <w:ind w:left="1077" w:hanging="360"/>
    </w:pPr>
    <w:rPr>
      <w:lang w:bidi="ar-SA"/>
    </w:rPr>
  </w:style>
  <w:style w:type="paragraph" w:customStyle="1" w:styleId="AERtabletextright">
    <w:name w:val="AER table text right"/>
    <w:basedOn w:val="AERtabletextleft"/>
    <w:qFormat/>
    <w:rsid w:val="004358C9"/>
    <w:pPr>
      <w:spacing w:before="120" w:after="80"/>
      <w:jc w:val="right"/>
    </w:pPr>
  </w:style>
  <w:style w:type="character" w:customStyle="1" w:styleId="AERtextsize10">
    <w:name w:val="AER text size 10"/>
    <w:uiPriority w:val="1"/>
    <w:qFormat/>
    <w:rsid w:val="004358C9"/>
    <w:rPr>
      <w:sz w:val="20"/>
    </w:rPr>
  </w:style>
  <w:style w:type="paragraph" w:customStyle="1" w:styleId="HeadingBoldBlue">
    <w:name w:val="Heading Bold Blue"/>
    <w:basedOn w:val="AERbodytext"/>
    <w:next w:val="AERbodytext"/>
    <w:link w:val="HeadingBoldBlueChar"/>
    <w:qFormat/>
    <w:rsid w:val="004358C9"/>
    <w:pPr>
      <w:keepNext/>
      <w:tabs>
        <w:tab w:val="clear" w:pos="0"/>
      </w:tabs>
      <w:spacing w:before="120" w:after="120"/>
      <w:ind w:left="1077" w:hanging="360"/>
      <w:jc w:val="left"/>
    </w:pPr>
    <w:rPr>
      <w:b/>
      <w:color w:val="365F91" w:themeColor="accent1" w:themeShade="BF"/>
    </w:rPr>
  </w:style>
  <w:style w:type="character" w:customStyle="1" w:styleId="HeadingBoldBlueChar">
    <w:name w:val="Heading Bold Blue Char"/>
    <w:basedOn w:val="AERbodytextChar"/>
    <w:link w:val="HeadingBoldBlue"/>
    <w:rsid w:val="004358C9"/>
    <w:rPr>
      <w:rFonts w:ascii="Gautami" w:eastAsia="Times New Roman" w:hAnsi="Gautami" w:cs="Times New Roman"/>
      <w:b/>
      <w:color w:val="365F91" w:themeColor="accent1" w:themeShade="BF"/>
      <w:sz w:val="20"/>
      <w:szCs w:val="22"/>
      <w:lang w:val="en-AU" w:bidi="en-US"/>
    </w:rPr>
  </w:style>
  <w:style w:type="paragraph" w:customStyle="1" w:styleId="AERbodytextnospaceleftalign">
    <w:name w:val="AER body text no space left align"/>
    <w:basedOn w:val="AERbodytextnospace"/>
    <w:qFormat/>
    <w:rsid w:val="004358C9"/>
    <w:pPr>
      <w:tabs>
        <w:tab w:val="num" w:pos="0"/>
      </w:tabs>
      <w:ind w:left="0" w:firstLine="0"/>
      <w:jc w:val="left"/>
    </w:pPr>
  </w:style>
  <w:style w:type="paragraph" w:customStyle="1" w:styleId="AERbodytextleftalign">
    <w:name w:val="AER body text left align"/>
    <w:basedOn w:val="AERbodytext"/>
    <w:qFormat/>
    <w:rsid w:val="004358C9"/>
    <w:pPr>
      <w:tabs>
        <w:tab w:val="clear" w:pos="0"/>
      </w:tabs>
      <w:ind w:left="1077" w:hanging="360"/>
      <w:jc w:val="left"/>
    </w:pPr>
    <w:rPr>
      <w:lang w:bidi="ar-SA"/>
    </w:rPr>
  </w:style>
  <w:style w:type="paragraph" w:customStyle="1" w:styleId="AERbodytextcentre">
    <w:name w:val="AER body text centre"/>
    <w:basedOn w:val="AERbodytext"/>
    <w:qFormat/>
    <w:rsid w:val="004358C9"/>
    <w:pPr>
      <w:tabs>
        <w:tab w:val="clear" w:pos="0"/>
      </w:tabs>
      <w:ind w:left="1077" w:hanging="360"/>
      <w:jc w:val="center"/>
    </w:pPr>
    <w:rPr>
      <w:lang w:bidi="ar-SA"/>
    </w:rPr>
  </w:style>
  <w:style w:type="paragraph" w:customStyle="1" w:styleId="AERbodytextnospacecentre">
    <w:name w:val="AER body text no space centre"/>
    <w:basedOn w:val="AERbodytextnospace"/>
    <w:qFormat/>
    <w:rsid w:val="004358C9"/>
    <w:pPr>
      <w:jc w:val="center"/>
    </w:pPr>
  </w:style>
  <w:style w:type="paragraph" w:customStyle="1" w:styleId="HeadingOrange">
    <w:name w:val="Heading Orange"/>
    <w:basedOn w:val="HeadingBoldItalic"/>
    <w:qFormat/>
    <w:rsid w:val="004358C9"/>
    <w:pPr>
      <w:keepNext/>
      <w:tabs>
        <w:tab w:val="clear" w:pos="1021"/>
      </w:tabs>
      <w:spacing w:before="120" w:after="120" w:line="288" w:lineRule="auto"/>
      <w:ind w:left="1077" w:hanging="360"/>
      <w:outlineLvl w:val="9"/>
    </w:pPr>
    <w:rPr>
      <w:rFonts w:ascii="Gautami" w:eastAsia="Times New Roman" w:hAnsi="Gautami" w:cs="Times New Roman"/>
      <w:bCs w:val="0"/>
      <w:i w:val="0"/>
      <w:iCs w:val="0"/>
      <w:color w:val="E36C0A"/>
      <w:sz w:val="20"/>
    </w:rPr>
  </w:style>
  <w:style w:type="paragraph" w:customStyle="1" w:styleId="Heading1EUAA">
    <w:name w:val="Heading1 (EUAA)"/>
    <w:basedOn w:val="Heading2"/>
    <w:qFormat/>
    <w:rsid w:val="004358C9"/>
    <w:pPr>
      <w:keepNext/>
      <w:numPr>
        <w:ilvl w:val="0"/>
        <w:numId w:val="0"/>
      </w:numPr>
      <w:tabs>
        <w:tab w:val="clear" w:pos="680"/>
        <w:tab w:val="num" w:pos="499"/>
      </w:tabs>
      <w:spacing w:before="240" w:after="60" w:line="280" w:lineRule="atLeast"/>
      <w:ind w:left="499" w:hanging="357"/>
      <w:jc w:val="both"/>
    </w:pPr>
    <w:rPr>
      <w:rFonts w:eastAsiaTheme="minorEastAsia" w:cs="Arial"/>
      <w:iCs/>
      <w:color w:val="auto"/>
      <w:sz w:val="28"/>
      <w:szCs w:val="28"/>
    </w:rPr>
  </w:style>
  <w:style w:type="numbering" w:customStyle="1" w:styleId="CMEheadingstyles">
    <w:name w:val="CME heading styles"/>
    <w:uiPriority w:val="99"/>
    <w:rsid w:val="004358C9"/>
    <w:pPr>
      <w:numPr>
        <w:numId w:val="29"/>
      </w:numPr>
    </w:pPr>
  </w:style>
  <w:style w:type="paragraph" w:customStyle="1" w:styleId="candidaturebullet">
    <w:name w:val="candidature bullet"/>
    <w:basedOn w:val="BodyText"/>
    <w:qFormat/>
    <w:rsid w:val="004358C9"/>
    <w:pPr>
      <w:numPr>
        <w:numId w:val="30"/>
      </w:numPr>
      <w:tabs>
        <w:tab w:val="num" w:pos="0"/>
      </w:tabs>
      <w:spacing w:before="0" w:after="0" w:line="280" w:lineRule="atLeast"/>
      <w:ind w:left="0" w:firstLine="0"/>
      <w:jc w:val="both"/>
    </w:pPr>
    <w:rPr>
      <w:rFonts w:ascii="Arial Narrow" w:eastAsia="Times New Roman" w:hAnsi="Arial Narrow" w:cs="Times New Roman"/>
      <w:color w:val="000000" w:themeColor="text1"/>
      <w:sz w:val="20"/>
      <w:szCs w:val="24"/>
    </w:rPr>
  </w:style>
  <w:style w:type="paragraph" w:customStyle="1" w:styleId="Copyrighttext">
    <w:name w:val="Copyright text"/>
    <w:basedOn w:val="Normal"/>
    <w:link w:val="CopyrighttextChar"/>
    <w:uiPriority w:val="2"/>
    <w:rsid w:val="004358C9"/>
    <w:pPr>
      <w:spacing w:before="0" w:after="240" w:line="360" w:lineRule="auto"/>
      <w:contextualSpacing/>
      <w:jc w:val="both"/>
    </w:pPr>
    <w:rPr>
      <w:rFonts w:ascii="Gautami" w:eastAsia="Calibri" w:hAnsi="Gautami" w:cs="Times New Roman"/>
      <w:color w:val="4F81BD" w:themeColor="accent1"/>
      <w:sz w:val="16"/>
      <w:szCs w:val="16"/>
    </w:rPr>
  </w:style>
  <w:style w:type="character" w:customStyle="1" w:styleId="CopyrighttextChar">
    <w:name w:val="Copyright text Char"/>
    <w:basedOn w:val="DefaultParagraphFont"/>
    <w:link w:val="Copyrighttext"/>
    <w:uiPriority w:val="2"/>
    <w:rsid w:val="004358C9"/>
    <w:rPr>
      <w:rFonts w:ascii="Gautami" w:eastAsia="Calibri" w:hAnsi="Gautami" w:cs="Times New Roman"/>
      <w:color w:val="4F81BD" w:themeColor="accent1"/>
      <w:sz w:val="16"/>
      <w:szCs w:val="16"/>
      <w:lang w:val="en-AU"/>
    </w:rPr>
  </w:style>
  <w:style w:type="character" w:customStyle="1" w:styleId="AERrevisionboxChar">
    <w:name w:val="AER revision box Char"/>
    <w:basedOn w:val="DefaultParagraphFont"/>
    <w:link w:val="AERrevisionbox"/>
    <w:rsid w:val="009C5A23"/>
    <w:rPr>
      <w:rFonts w:ascii="Gautami" w:eastAsia="Times New Roman" w:hAnsi="Gautami" w:cs="Times New Roman"/>
      <w:sz w:val="20"/>
      <w:szCs w:val="22"/>
      <w:shd w:val="clear" w:color="auto" w:fill="E0E0E0"/>
      <w:lang w:val="en-AU"/>
    </w:rPr>
  </w:style>
  <w:style w:type="paragraph" w:customStyle="1" w:styleId="Numbered1111111">
    <w:name w:val="Numbered 1.1.1.1.1.1.1"/>
    <w:basedOn w:val="Heading7"/>
    <w:next w:val="Normal"/>
    <w:uiPriority w:val="2"/>
    <w:rsid w:val="009C5A23"/>
    <w:pPr>
      <w:pageBreakBefore/>
      <w:numPr>
        <w:ilvl w:val="0"/>
        <w:numId w:val="0"/>
      </w:numPr>
      <w:tabs>
        <w:tab w:val="left" w:pos="1021"/>
      </w:tabs>
      <w:ind w:left="1701" w:hanging="1701"/>
    </w:pPr>
    <w:rPr>
      <w:b/>
      <w:bCs/>
      <w:i w:val="0"/>
      <w:iCs w:val="0"/>
      <w:color w:val="70635A"/>
      <w:sz w:val="36"/>
      <w:szCs w:val="28"/>
    </w:rPr>
  </w:style>
  <w:style w:type="paragraph" w:customStyle="1" w:styleId="Numbered11111111">
    <w:name w:val="Numbered 1.1.1.1.1.1.1.1"/>
    <w:basedOn w:val="Heading8"/>
    <w:next w:val="Normal"/>
    <w:uiPriority w:val="2"/>
    <w:rsid w:val="009C5A23"/>
    <w:pPr>
      <w:numPr>
        <w:ilvl w:val="0"/>
        <w:numId w:val="0"/>
      </w:numPr>
      <w:tabs>
        <w:tab w:val="clear" w:pos="1701"/>
        <w:tab w:val="left" w:pos="1021"/>
        <w:tab w:val="left" w:pos="2041"/>
      </w:tabs>
      <w:spacing w:before="200" w:line="240" w:lineRule="atLeast"/>
      <w:ind w:left="2041" w:hanging="2041"/>
    </w:pPr>
    <w:rPr>
      <w:b/>
      <w:bCs/>
      <w:color w:val="1F497D" w:themeColor="text2"/>
      <w:sz w:val="32"/>
      <w:szCs w:val="26"/>
    </w:rPr>
  </w:style>
  <w:style w:type="paragraph" w:customStyle="1" w:styleId="Numbered111111111">
    <w:name w:val="Numbered 1.1.1.1.1.1.1.1.1"/>
    <w:basedOn w:val="Heading9"/>
    <w:next w:val="Normal"/>
    <w:uiPriority w:val="2"/>
    <w:rsid w:val="009C5A23"/>
    <w:pPr>
      <w:numPr>
        <w:ilvl w:val="0"/>
        <w:numId w:val="0"/>
      </w:numPr>
      <w:tabs>
        <w:tab w:val="clear" w:pos="1701"/>
        <w:tab w:val="left" w:pos="1021"/>
        <w:tab w:val="left" w:pos="2041"/>
      </w:tabs>
      <w:ind w:left="2041" w:hanging="2041"/>
    </w:pPr>
    <w:rPr>
      <w:b/>
      <w:bCs/>
      <w:i w:val="0"/>
      <w:iCs w:val="0"/>
      <w:color w:val="1F497D" w:themeColor="text2"/>
      <w:sz w:val="28"/>
      <w:szCs w:val="22"/>
    </w:rPr>
  </w:style>
  <w:style w:type="paragraph" w:styleId="Index7">
    <w:name w:val="index 7"/>
    <w:basedOn w:val="Normal"/>
    <w:next w:val="Normal"/>
    <w:autoRedefine/>
    <w:uiPriority w:val="99"/>
    <w:unhideWhenUsed/>
    <w:rsid w:val="009C5A23"/>
    <w:pPr>
      <w:spacing w:before="0" w:line="240" w:lineRule="auto"/>
      <w:ind w:left="1540" w:hanging="220"/>
    </w:pPr>
  </w:style>
  <w:style w:type="table" w:customStyle="1" w:styleId="AERtable-text1">
    <w:name w:val="AER table - text1"/>
    <w:basedOn w:val="TableNormal"/>
    <w:uiPriority w:val="99"/>
    <w:rsid w:val="009C5A23"/>
    <w:pPr>
      <w:spacing w:before="120" w:after="80"/>
    </w:pPr>
    <w:rPr>
      <w:rFonts w:eastAsia="Calibri" w:cs="Times New Roman"/>
      <w:sz w:val="16"/>
      <w:szCs w:val="20"/>
      <w:lang w:val="en-AU"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Indent3">
    <w:name w:val="Body Text Indent 3"/>
    <w:basedOn w:val="Normal"/>
    <w:link w:val="BodyTextIndent3Char"/>
    <w:unhideWhenUsed/>
    <w:rsid w:val="009C5A23"/>
    <w:pPr>
      <w:spacing w:after="120"/>
      <w:ind w:left="283"/>
    </w:pPr>
    <w:rPr>
      <w:sz w:val="16"/>
      <w:szCs w:val="16"/>
    </w:rPr>
  </w:style>
  <w:style w:type="character" w:customStyle="1" w:styleId="BodyTextIndent3Char">
    <w:name w:val="Body Text Indent 3 Char"/>
    <w:basedOn w:val="DefaultParagraphFont"/>
    <w:link w:val="BodyTextIndent3"/>
    <w:rsid w:val="009C5A23"/>
    <w:rPr>
      <w:rFonts w:ascii="Arial" w:eastAsiaTheme="minorHAnsi" w:hAnsi="Arial"/>
      <w:sz w:val="16"/>
      <w:szCs w:val="16"/>
      <w:lang w:val="en-AU"/>
    </w:rPr>
  </w:style>
  <w:style w:type="paragraph" w:styleId="Index9">
    <w:name w:val="index 9"/>
    <w:basedOn w:val="Normal"/>
    <w:next w:val="Normal"/>
    <w:autoRedefine/>
    <w:uiPriority w:val="99"/>
    <w:unhideWhenUsed/>
    <w:rsid w:val="009C5A23"/>
    <w:pPr>
      <w:spacing w:before="0" w:line="240" w:lineRule="auto"/>
      <w:ind w:left="1980" w:hanging="220"/>
    </w:pPr>
  </w:style>
  <w:style w:type="paragraph" w:styleId="Index8">
    <w:name w:val="index 8"/>
    <w:basedOn w:val="Normal"/>
    <w:next w:val="Normal"/>
    <w:autoRedefine/>
    <w:uiPriority w:val="99"/>
    <w:unhideWhenUsed/>
    <w:rsid w:val="009C5A23"/>
    <w:pPr>
      <w:spacing w:before="0" w:line="240" w:lineRule="auto"/>
      <w:ind w:left="1760" w:hanging="220"/>
    </w:pPr>
  </w:style>
  <w:style w:type="character" w:customStyle="1" w:styleId="apple-converted-space">
    <w:name w:val="apple-converted-space"/>
    <w:basedOn w:val="DefaultParagraphFont"/>
    <w:rsid w:val="00352432"/>
  </w:style>
  <w:style w:type="numbering" w:customStyle="1" w:styleId="AERnumberedlist1">
    <w:name w:val="AER numbered list1"/>
    <w:uiPriority w:val="99"/>
    <w:rsid w:val="00AD7C8D"/>
    <w:pPr>
      <w:numPr>
        <w:numId w:val="3"/>
      </w:numPr>
    </w:pPr>
  </w:style>
  <w:style w:type="numbering" w:customStyle="1" w:styleId="AERnumberedlist2">
    <w:name w:val="AER numbered list2"/>
    <w:uiPriority w:val="99"/>
    <w:rsid w:val="009A1CEB"/>
    <w:pPr>
      <w:numPr>
        <w:numId w:val="24"/>
      </w:numPr>
    </w:pPr>
  </w:style>
  <w:style w:type="table" w:customStyle="1" w:styleId="AERtable-numbers1">
    <w:name w:val="AER table - numbers1"/>
    <w:basedOn w:val="TableNormal"/>
    <w:uiPriority w:val="99"/>
    <w:rsid w:val="00C54B85"/>
    <w:pPr>
      <w:spacing w:before="120" w:after="80"/>
      <w:jc w:val="right"/>
    </w:pPr>
    <w:rPr>
      <w:rFonts w:eastAsia="Calibri" w:cs="Times New Roman"/>
      <w:sz w:val="16"/>
      <w:szCs w:val="20"/>
      <w:lang w:val="en-AU"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paragraph" w:customStyle="1" w:styleId="AERfactsheetbodytext">
    <w:name w:val="AER factsheet body text"/>
    <w:basedOn w:val="Normal"/>
    <w:qFormat/>
    <w:rsid w:val="0069197B"/>
    <w:pPr>
      <w:spacing w:before="0" w:after="120" w:line="252" w:lineRule="auto"/>
    </w:pPr>
    <w:rPr>
      <w:rFonts w:ascii="MS Reference Sans Serif" w:eastAsia="Calibri" w:hAnsi="MS Reference Sans Serif" w:cs="Shruti"/>
      <w:spacing w:val="-10"/>
      <w:sz w:val="18"/>
      <w:lang w:val="en-AU"/>
    </w:rPr>
  </w:style>
  <w:style w:type="character" w:customStyle="1" w:styleId="italic">
    <w:name w:val="italic"/>
    <w:basedOn w:val="DefaultParagraphFont"/>
    <w:rsid w:val="0069197B"/>
    <w:rPr>
      <w:i/>
    </w:rPr>
  </w:style>
  <w:style w:type="paragraph" w:customStyle="1" w:styleId="ParagraphASMC">
    <w:name w:val="Paragraph ASMC"/>
    <w:basedOn w:val="Normal"/>
    <w:link w:val="ParagraphASMCChar"/>
    <w:qFormat/>
    <w:rsid w:val="0069197B"/>
    <w:pPr>
      <w:spacing w:before="0" w:after="160" w:line="240" w:lineRule="auto"/>
      <w:jc w:val="both"/>
    </w:pPr>
    <w:rPr>
      <w:rFonts w:ascii="Trebuchet MS" w:eastAsia="MS Mincho" w:hAnsi="Trebuchet MS" w:cs="Times New Roman"/>
    </w:rPr>
  </w:style>
  <w:style w:type="character" w:customStyle="1" w:styleId="ParagraphASMCChar">
    <w:name w:val="Paragraph ASMC Char"/>
    <w:basedOn w:val="DefaultParagraphFont"/>
    <w:link w:val="ParagraphASMC"/>
    <w:rsid w:val="0069197B"/>
    <w:rPr>
      <w:rFonts w:ascii="Trebuchet MS" w:eastAsia="MS Mincho" w:hAnsi="Trebuchet MS" w:cs="Times New Roman"/>
    </w:rPr>
  </w:style>
  <w:style w:type="character" w:customStyle="1" w:styleId="caps">
    <w:name w:val="caps"/>
    <w:basedOn w:val="DefaultParagraphFont"/>
    <w:rsid w:val="002D5CC6"/>
  </w:style>
  <w:style w:type="paragraph" w:customStyle="1" w:styleId="Hanging1">
    <w:name w:val="Hanging 1"/>
    <w:basedOn w:val="Normal"/>
    <w:rsid w:val="002D5CC6"/>
    <w:pPr>
      <w:tabs>
        <w:tab w:val="left" w:pos="1701"/>
      </w:tabs>
      <w:overflowPunct w:val="0"/>
      <w:autoSpaceDE w:val="0"/>
      <w:autoSpaceDN w:val="0"/>
      <w:adjustRightInd w:val="0"/>
      <w:spacing w:before="120" w:after="120" w:line="240" w:lineRule="auto"/>
      <w:ind w:left="1701" w:hanging="567"/>
      <w:jc w:val="both"/>
      <w:textAlignment w:val="baseline"/>
    </w:pPr>
    <w:rPr>
      <w:rFonts w:ascii="Times New Roman" w:eastAsia="Times New Roman" w:hAnsi="Times New Roman" w:cs="Times New Roman"/>
      <w:sz w:val="24"/>
      <w:szCs w:val="20"/>
      <w:lang w:val="en-AU"/>
    </w:rPr>
  </w:style>
  <w:style w:type="paragraph" w:customStyle="1" w:styleId="Hanging2">
    <w:name w:val="Hanging 2"/>
    <w:basedOn w:val="Normal"/>
    <w:rsid w:val="002D5CC6"/>
    <w:pPr>
      <w:overflowPunct w:val="0"/>
      <w:autoSpaceDE w:val="0"/>
      <w:autoSpaceDN w:val="0"/>
      <w:adjustRightInd w:val="0"/>
      <w:spacing w:before="120" w:after="120" w:line="240" w:lineRule="auto"/>
      <w:ind w:left="2268" w:hanging="567"/>
      <w:jc w:val="both"/>
      <w:textAlignment w:val="baseline"/>
    </w:pPr>
    <w:rPr>
      <w:rFonts w:ascii="Times New Roman" w:eastAsia="Times New Roman" w:hAnsi="Times New Roman" w:cs="Times New Roman"/>
      <w:sz w:val="24"/>
      <w:szCs w:val="20"/>
      <w:lang w:val="en-AU"/>
    </w:rPr>
  </w:style>
  <w:style w:type="paragraph" w:customStyle="1" w:styleId="Indent1">
    <w:name w:val="Indent 1"/>
    <w:basedOn w:val="Normal"/>
    <w:rsid w:val="002D5CC6"/>
    <w:pPr>
      <w:overflowPunct w:val="0"/>
      <w:autoSpaceDE w:val="0"/>
      <w:autoSpaceDN w:val="0"/>
      <w:adjustRightInd w:val="0"/>
      <w:spacing w:before="120" w:after="120" w:line="240" w:lineRule="auto"/>
      <w:ind w:left="1134"/>
      <w:jc w:val="both"/>
      <w:textAlignment w:val="baseline"/>
    </w:pPr>
    <w:rPr>
      <w:rFonts w:ascii="Times New Roman" w:eastAsia="Times New Roman" w:hAnsi="Times New Roman" w:cs="Times New Roman"/>
      <w:sz w:val="24"/>
      <w:szCs w:val="20"/>
      <w:lang w:val="en-AU"/>
    </w:rPr>
  </w:style>
  <w:style w:type="paragraph" w:customStyle="1" w:styleId="Hanging3">
    <w:name w:val="Hanging 3"/>
    <w:basedOn w:val="Normal"/>
    <w:rsid w:val="002D5CC6"/>
    <w:pPr>
      <w:overflowPunct w:val="0"/>
      <w:autoSpaceDE w:val="0"/>
      <w:autoSpaceDN w:val="0"/>
      <w:adjustRightInd w:val="0"/>
      <w:spacing w:before="120" w:after="120" w:line="240" w:lineRule="auto"/>
      <w:ind w:left="2835" w:hanging="567"/>
      <w:jc w:val="both"/>
      <w:textAlignment w:val="baseline"/>
    </w:pPr>
    <w:rPr>
      <w:rFonts w:ascii="Times New Roman" w:eastAsia="Times New Roman" w:hAnsi="Times New Roman" w:cs="Times New Roman"/>
      <w:sz w:val="24"/>
      <w:szCs w:val="20"/>
      <w:lang w:val="en-AU"/>
    </w:rPr>
  </w:style>
  <w:style w:type="paragraph" w:customStyle="1" w:styleId="Hanging4">
    <w:name w:val="Hanging 4"/>
    <w:basedOn w:val="Normal"/>
    <w:rsid w:val="002D5CC6"/>
    <w:pPr>
      <w:overflowPunct w:val="0"/>
      <w:autoSpaceDE w:val="0"/>
      <w:autoSpaceDN w:val="0"/>
      <w:adjustRightInd w:val="0"/>
      <w:spacing w:before="120" w:after="120" w:line="240" w:lineRule="auto"/>
      <w:ind w:left="3402" w:hanging="567"/>
      <w:jc w:val="both"/>
      <w:textAlignment w:val="baseline"/>
    </w:pPr>
    <w:rPr>
      <w:rFonts w:ascii="Times New Roman" w:eastAsia="Times New Roman" w:hAnsi="Times New Roman" w:cs="Times New Roman"/>
      <w:sz w:val="24"/>
      <w:szCs w:val="20"/>
      <w:lang w:val="en-AU"/>
    </w:rPr>
  </w:style>
  <w:style w:type="character" w:customStyle="1" w:styleId="link">
    <w:name w:val="link"/>
    <w:basedOn w:val="DefaultParagraphFont"/>
    <w:rsid w:val="002D5CC6"/>
    <w:rPr>
      <w:color w:val="auto"/>
    </w:rPr>
  </w:style>
  <w:style w:type="paragraph" w:customStyle="1" w:styleId="Footerline">
    <w:name w:val="Footer line"/>
    <w:basedOn w:val="Footer"/>
    <w:rsid w:val="002D5CC6"/>
    <w:pPr>
      <w:pBdr>
        <w:top w:val="single" w:sz="6" w:space="1" w:color="auto"/>
      </w:pBdr>
      <w:tabs>
        <w:tab w:val="clear" w:pos="4513"/>
        <w:tab w:val="clear" w:pos="9026"/>
        <w:tab w:val="right" w:pos="9356"/>
      </w:tabs>
      <w:overflowPunct w:val="0"/>
      <w:autoSpaceDE w:val="0"/>
      <w:autoSpaceDN w:val="0"/>
      <w:adjustRightInd w:val="0"/>
      <w:spacing w:before="0" w:after="0" w:line="240" w:lineRule="auto"/>
      <w:jc w:val="both"/>
      <w:textAlignment w:val="baseline"/>
    </w:pPr>
    <w:rPr>
      <w:rFonts w:ascii="Times New Roman" w:eastAsia="Times New Roman" w:hAnsi="Times New Roman" w:cs="Times New Roman"/>
      <w:color w:val="auto"/>
      <w:sz w:val="16"/>
      <w:szCs w:val="20"/>
      <w:lang w:val="en-AU"/>
    </w:rPr>
  </w:style>
  <w:style w:type="character" w:customStyle="1" w:styleId="count">
    <w:name w:val="count"/>
    <w:basedOn w:val="DefaultParagraphFont"/>
    <w:rsid w:val="002D5CC6"/>
  </w:style>
  <w:style w:type="character" w:customStyle="1" w:styleId="label">
    <w:name w:val="label"/>
    <w:basedOn w:val="DefaultParagraphFont"/>
    <w:rsid w:val="002D5CC6"/>
  </w:style>
  <w:style w:type="paragraph" w:customStyle="1" w:styleId="FormField">
    <w:name w:val="Form Field"/>
    <w:basedOn w:val="Normal"/>
    <w:rsid w:val="002D5CC6"/>
    <w:pPr>
      <w:keepLines/>
      <w:spacing w:before="0" w:line="240" w:lineRule="auto"/>
    </w:pPr>
    <w:rPr>
      <w:rFonts w:ascii="Arial Narrow" w:eastAsia="Times New Roman" w:hAnsi="Arial Narrow" w:cs="Times New Roman"/>
      <w:noProof/>
      <w:color w:val="0000FF"/>
      <w:sz w:val="26"/>
      <w:szCs w:val="24"/>
    </w:rPr>
  </w:style>
  <w:style w:type="paragraph" w:customStyle="1" w:styleId="AERFactsheetHeading1">
    <w:name w:val="AER Factsheet Heading 1"/>
    <w:basedOn w:val="Heading4"/>
    <w:qFormat/>
    <w:rsid w:val="002D5CC6"/>
    <w:pPr>
      <w:keepNext/>
      <w:numPr>
        <w:ilvl w:val="0"/>
        <w:numId w:val="0"/>
      </w:numPr>
      <w:tabs>
        <w:tab w:val="clear" w:pos="1021"/>
      </w:tabs>
      <w:spacing w:after="120" w:line="240" w:lineRule="auto"/>
    </w:pPr>
    <w:rPr>
      <w:rFonts w:ascii="Tunga" w:eastAsia="Times New Roman" w:hAnsi="Tunga" w:cs="Tunga"/>
      <w:bCs w:val="0"/>
      <w:color w:val="006A99"/>
      <w:kern w:val="24"/>
      <w:szCs w:val="24"/>
      <w:lang w:val="en-AU"/>
    </w:rPr>
  </w:style>
  <w:style w:type="paragraph" w:customStyle="1" w:styleId="AERfactsheetsubtitle">
    <w:name w:val="AER factsheet subtitle"/>
    <w:basedOn w:val="Subtitle"/>
    <w:next w:val="Normal"/>
    <w:qFormat/>
    <w:rsid w:val="002D5CC6"/>
    <w:pPr>
      <w:spacing w:before="0"/>
    </w:pPr>
    <w:rPr>
      <w:rFonts w:ascii="Tunga" w:eastAsia="Times New Roman" w:hAnsi="Tunga" w:cs="Tunga"/>
      <w:i w:val="0"/>
      <w:color w:val="000000"/>
      <w:spacing w:val="16"/>
      <w:kern w:val="20"/>
      <w:szCs w:val="28"/>
      <w:lang w:val="en-AU"/>
    </w:rPr>
  </w:style>
  <w:style w:type="paragraph" w:customStyle="1" w:styleId="Heading4ASMC">
    <w:name w:val="Heading 4 ASMC"/>
    <w:basedOn w:val="ParagraphASMC"/>
    <w:next w:val="ParagraphASMC"/>
    <w:link w:val="Heading4ASMCChar"/>
    <w:qFormat/>
    <w:rsid w:val="002D5CC6"/>
    <w:pPr>
      <w:widowControl w:val="0"/>
      <w:autoSpaceDE w:val="0"/>
      <w:autoSpaceDN w:val="0"/>
      <w:adjustRightInd w:val="0"/>
      <w:spacing w:after="120"/>
    </w:pPr>
    <w:rPr>
      <w:rFonts w:eastAsia="Times New Roman"/>
      <w:b/>
      <w:sz w:val="24"/>
      <w:szCs w:val="24"/>
    </w:rPr>
  </w:style>
  <w:style w:type="character" w:customStyle="1" w:styleId="Heading4ASMCChar">
    <w:name w:val="Heading 4 ASMC Char"/>
    <w:basedOn w:val="ParagraphASMCChar"/>
    <w:link w:val="Heading4ASMC"/>
    <w:rsid w:val="002D5CC6"/>
    <w:rPr>
      <w:rFonts w:ascii="Trebuchet MS" w:eastAsia="Times New Roman" w:hAnsi="Trebuchet MS" w:cs="Times New Roman"/>
      <w:b/>
      <w:sz w:val="24"/>
      <w:szCs w:val="24"/>
    </w:rPr>
  </w:style>
  <w:style w:type="paragraph" w:customStyle="1" w:styleId="wp-caption-text">
    <w:name w:val="wp-caption-text"/>
    <w:basedOn w:val="Normal"/>
    <w:rsid w:val="002D5CC6"/>
    <w:pPr>
      <w:spacing w:before="100" w:beforeAutospacing="1" w:after="100" w:afterAutospacing="1" w:line="240" w:lineRule="auto"/>
    </w:pPr>
    <w:rPr>
      <w:rFonts w:ascii="Times" w:hAnsi="Times"/>
      <w:sz w:val="20"/>
      <w:szCs w:val="20"/>
      <w:lang w:val="en-AU"/>
    </w:rPr>
  </w:style>
  <w:style w:type="character" w:customStyle="1" w:styleId="mw-headline">
    <w:name w:val="mw-headline"/>
    <w:basedOn w:val="DefaultParagraphFont"/>
    <w:rsid w:val="002D5CC6"/>
  </w:style>
  <w:style w:type="character" w:customStyle="1" w:styleId="mw-editsection">
    <w:name w:val="mw-editsection"/>
    <w:basedOn w:val="DefaultParagraphFont"/>
    <w:rsid w:val="002D5CC6"/>
  </w:style>
  <w:style w:type="character" w:customStyle="1" w:styleId="mw-editsection-bracket">
    <w:name w:val="mw-editsection-bracket"/>
    <w:basedOn w:val="DefaultParagraphFont"/>
    <w:rsid w:val="002D5CC6"/>
  </w:style>
  <w:style w:type="table" w:customStyle="1" w:styleId="ACCCTable1">
    <w:name w:val="ACCC Table1"/>
    <w:basedOn w:val="TableNormal"/>
    <w:next w:val="TableGrid"/>
    <w:uiPriority w:val="59"/>
    <w:rsid w:val="007153E3"/>
    <w:pPr>
      <w:spacing w:after="200" w:line="276" w:lineRule="auto"/>
    </w:pPr>
    <w:rPr>
      <w:rFonts w:asciiTheme="minorHAnsi" w:hAnsiTheme="minorHAnsi"/>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response-item-content">
    <w:name w:val="ta-response-item-content"/>
    <w:basedOn w:val="Normal"/>
    <w:rsid w:val="00BB3364"/>
    <w:pPr>
      <w:spacing w:before="100" w:beforeAutospacing="1" w:after="100" w:afterAutospacing="1" w:line="240" w:lineRule="auto"/>
    </w:pPr>
    <w:rPr>
      <w:rFonts w:ascii="Times" w:hAnsi="Times"/>
      <w:sz w:val="20"/>
      <w:szCs w:val="20"/>
      <w:lang w:val="en-AU"/>
    </w:rPr>
  </w:style>
  <w:style w:type="character" w:customStyle="1" w:styleId="ta-response-item-date">
    <w:name w:val="ta-response-item-date"/>
    <w:basedOn w:val="DefaultParagraphFont"/>
    <w:rsid w:val="00BB3364"/>
  </w:style>
  <w:style w:type="paragraph" w:customStyle="1" w:styleId="Style1">
    <w:name w:val="Style1"/>
    <w:basedOn w:val="Heading1"/>
    <w:link w:val="Style1Char"/>
    <w:qFormat/>
    <w:rsid w:val="00564C6C"/>
    <w:pPr>
      <w:spacing w:before="120" w:after="120"/>
      <w:ind w:left="431" w:hanging="431"/>
      <w:jc w:val="both"/>
    </w:pPr>
    <w:rPr>
      <w:color w:val="000000" w:themeColor="text1"/>
      <w:szCs w:val="36"/>
    </w:rPr>
  </w:style>
  <w:style w:type="character" w:customStyle="1" w:styleId="Style1Char">
    <w:name w:val="Style1 Char"/>
    <w:basedOn w:val="Heading1Char"/>
    <w:link w:val="Style1"/>
    <w:rsid w:val="00564C6C"/>
    <w:rPr>
      <w:rFonts w:eastAsiaTheme="majorEastAsia" w:cstheme="majorBidi"/>
      <w:b/>
      <w:bCs/>
      <w:color w:val="000000" w:themeColor="text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8394">
      <w:bodyDiv w:val="1"/>
      <w:marLeft w:val="0"/>
      <w:marRight w:val="0"/>
      <w:marTop w:val="0"/>
      <w:marBottom w:val="0"/>
      <w:divBdr>
        <w:top w:val="none" w:sz="0" w:space="0" w:color="auto"/>
        <w:left w:val="none" w:sz="0" w:space="0" w:color="auto"/>
        <w:bottom w:val="none" w:sz="0" w:space="0" w:color="auto"/>
        <w:right w:val="none" w:sz="0" w:space="0" w:color="auto"/>
      </w:divBdr>
    </w:div>
    <w:div w:id="14161595">
      <w:bodyDiv w:val="1"/>
      <w:marLeft w:val="0"/>
      <w:marRight w:val="0"/>
      <w:marTop w:val="0"/>
      <w:marBottom w:val="0"/>
      <w:divBdr>
        <w:top w:val="none" w:sz="0" w:space="0" w:color="auto"/>
        <w:left w:val="none" w:sz="0" w:space="0" w:color="auto"/>
        <w:bottom w:val="none" w:sz="0" w:space="0" w:color="auto"/>
        <w:right w:val="none" w:sz="0" w:space="0" w:color="auto"/>
      </w:divBdr>
    </w:div>
    <w:div w:id="29914326">
      <w:bodyDiv w:val="1"/>
      <w:marLeft w:val="0"/>
      <w:marRight w:val="0"/>
      <w:marTop w:val="0"/>
      <w:marBottom w:val="0"/>
      <w:divBdr>
        <w:top w:val="none" w:sz="0" w:space="0" w:color="auto"/>
        <w:left w:val="none" w:sz="0" w:space="0" w:color="auto"/>
        <w:bottom w:val="none" w:sz="0" w:space="0" w:color="auto"/>
        <w:right w:val="none" w:sz="0" w:space="0" w:color="auto"/>
      </w:divBdr>
    </w:div>
    <w:div w:id="45180361">
      <w:bodyDiv w:val="1"/>
      <w:marLeft w:val="0"/>
      <w:marRight w:val="0"/>
      <w:marTop w:val="0"/>
      <w:marBottom w:val="0"/>
      <w:divBdr>
        <w:top w:val="none" w:sz="0" w:space="0" w:color="auto"/>
        <w:left w:val="none" w:sz="0" w:space="0" w:color="auto"/>
        <w:bottom w:val="none" w:sz="0" w:space="0" w:color="auto"/>
        <w:right w:val="none" w:sz="0" w:space="0" w:color="auto"/>
      </w:divBdr>
    </w:div>
    <w:div w:id="52700931">
      <w:bodyDiv w:val="1"/>
      <w:marLeft w:val="0"/>
      <w:marRight w:val="0"/>
      <w:marTop w:val="0"/>
      <w:marBottom w:val="0"/>
      <w:divBdr>
        <w:top w:val="none" w:sz="0" w:space="0" w:color="auto"/>
        <w:left w:val="none" w:sz="0" w:space="0" w:color="auto"/>
        <w:bottom w:val="none" w:sz="0" w:space="0" w:color="auto"/>
        <w:right w:val="none" w:sz="0" w:space="0" w:color="auto"/>
      </w:divBdr>
    </w:div>
    <w:div w:id="64451580">
      <w:bodyDiv w:val="1"/>
      <w:marLeft w:val="0"/>
      <w:marRight w:val="0"/>
      <w:marTop w:val="0"/>
      <w:marBottom w:val="0"/>
      <w:divBdr>
        <w:top w:val="none" w:sz="0" w:space="0" w:color="auto"/>
        <w:left w:val="none" w:sz="0" w:space="0" w:color="auto"/>
        <w:bottom w:val="none" w:sz="0" w:space="0" w:color="auto"/>
        <w:right w:val="none" w:sz="0" w:space="0" w:color="auto"/>
      </w:divBdr>
    </w:div>
    <w:div w:id="70665932">
      <w:bodyDiv w:val="1"/>
      <w:marLeft w:val="0"/>
      <w:marRight w:val="0"/>
      <w:marTop w:val="0"/>
      <w:marBottom w:val="0"/>
      <w:divBdr>
        <w:top w:val="none" w:sz="0" w:space="0" w:color="auto"/>
        <w:left w:val="none" w:sz="0" w:space="0" w:color="auto"/>
        <w:bottom w:val="none" w:sz="0" w:space="0" w:color="auto"/>
        <w:right w:val="none" w:sz="0" w:space="0" w:color="auto"/>
      </w:divBdr>
    </w:div>
    <w:div w:id="73206538">
      <w:bodyDiv w:val="1"/>
      <w:marLeft w:val="0"/>
      <w:marRight w:val="0"/>
      <w:marTop w:val="0"/>
      <w:marBottom w:val="0"/>
      <w:divBdr>
        <w:top w:val="none" w:sz="0" w:space="0" w:color="auto"/>
        <w:left w:val="none" w:sz="0" w:space="0" w:color="auto"/>
        <w:bottom w:val="none" w:sz="0" w:space="0" w:color="auto"/>
        <w:right w:val="none" w:sz="0" w:space="0" w:color="auto"/>
      </w:divBdr>
    </w:div>
    <w:div w:id="76290713">
      <w:bodyDiv w:val="1"/>
      <w:marLeft w:val="0"/>
      <w:marRight w:val="0"/>
      <w:marTop w:val="0"/>
      <w:marBottom w:val="0"/>
      <w:divBdr>
        <w:top w:val="none" w:sz="0" w:space="0" w:color="auto"/>
        <w:left w:val="none" w:sz="0" w:space="0" w:color="auto"/>
        <w:bottom w:val="none" w:sz="0" w:space="0" w:color="auto"/>
        <w:right w:val="none" w:sz="0" w:space="0" w:color="auto"/>
      </w:divBdr>
    </w:div>
    <w:div w:id="77486246">
      <w:bodyDiv w:val="1"/>
      <w:marLeft w:val="0"/>
      <w:marRight w:val="0"/>
      <w:marTop w:val="0"/>
      <w:marBottom w:val="0"/>
      <w:divBdr>
        <w:top w:val="none" w:sz="0" w:space="0" w:color="auto"/>
        <w:left w:val="none" w:sz="0" w:space="0" w:color="auto"/>
        <w:bottom w:val="none" w:sz="0" w:space="0" w:color="auto"/>
        <w:right w:val="none" w:sz="0" w:space="0" w:color="auto"/>
      </w:divBdr>
    </w:div>
    <w:div w:id="84107593">
      <w:bodyDiv w:val="1"/>
      <w:marLeft w:val="0"/>
      <w:marRight w:val="0"/>
      <w:marTop w:val="0"/>
      <w:marBottom w:val="0"/>
      <w:divBdr>
        <w:top w:val="none" w:sz="0" w:space="0" w:color="auto"/>
        <w:left w:val="none" w:sz="0" w:space="0" w:color="auto"/>
        <w:bottom w:val="none" w:sz="0" w:space="0" w:color="auto"/>
        <w:right w:val="none" w:sz="0" w:space="0" w:color="auto"/>
      </w:divBdr>
      <w:divsChild>
        <w:div w:id="391269046">
          <w:marLeft w:val="547"/>
          <w:marRight w:val="0"/>
          <w:marTop w:val="475"/>
          <w:marBottom w:val="0"/>
          <w:divBdr>
            <w:top w:val="none" w:sz="0" w:space="0" w:color="auto"/>
            <w:left w:val="none" w:sz="0" w:space="0" w:color="auto"/>
            <w:bottom w:val="none" w:sz="0" w:space="0" w:color="auto"/>
            <w:right w:val="none" w:sz="0" w:space="0" w:color="auto"/>
          </w:divBdr>
        </w:div>
        <w:div w:id="946235884">
          <w:marLeft w:val="547"/>
          <w:marRight w:val="0"/>
          <w:marTop w:val="475"/>
          <w:marBottom w:val="0"/>
          <w:divBdr>
            <w:top w:val="none" w:sz="0" w:space="0" w:color="auto"/>
            <w:left w:val="none" w:sz="0" w:space="0" w:color="auto"/>
            <w:bottom w:val="none" w:sz="0" w:space="0" w:color="auto"/>
            <w:right w:val="none" w:sz="0" w:space="0" w:color="auto"/>
          </w:divBdr>
        </w:div>
        <w:div w:id="1163854231">
          <w:marLeft w:val="547"/>
          <w:marRight w:val="0"/>
          <w:marTop w:val="475"/>
          <w:marBottom w:val="0"/>
          <w:divBdr>
            <w:top w:val="none" w:sz="0" w:space="0" w:color="auto"/>
            <w:left w:val="none" w:sz="0" w:space="0" w:color="auto"/>
            <w:bottom w:val="none" w:sz="0" w:space="0" w:color="auto"/>
            <w:right w:val="none" w:sz="0" w:space="0" w:color="auto"/>
          </w:divBdr>
        </w:div>
        <w:div w:id="1262031933">
          <w:marLeft w:val="547"/>
          <w:marRight w:val="0"/>
          <w:marTop w:val="475"/>
          <w:marBottom w:val="0"/>
          <w:divBdr>
            <w:top w:val="none" w:sz="0" w:space="0" w:color="auto"/>
            <w:left w:val="none" w:sz="0" w:space="0" w:color="auto"/>
            <w:bottom w:val="none" w:sz="0" w:space="0" w:color="auto"/>
            <w:right w:val="none" w:sz="0" w:space="0" w:color="auto"/>
          </w:divBdr>
        </w:div>
      </w:divsChild>
    </w:div>
    <w:div w:id="84958375">
      <w:bodyDiv w:val="1"/>
      <w:marLeft w:val="0"/>
      <w:marRight w:val="0"/>
      <w:marTop w:val="0"/>
      <w:marBottom w:val="0"/>
      <w:divBdr>
        <w:top w:val="none" w:sz="0" w:space="0" w:color="auto"/>
        <w:left w:val="none" w:sz="0" w:space="0" w:color="auto"/>
        <w:bottom w:val="none" w:sz="0" w:space="0" w:color="auto"/>
        <w:right w:val="none" w:sz="0" w:space="0" w:color="auto"/>
      </w:divBdr>
    </w:div>
    <w:div w:id="85853086">
      <w:bodyDiv w:val="1"/>
      <w:marLeft w:val="0"/>
      <w:marRight w:val="0"/>
      <w:marTop w:val="0"/>
      <w:marBottom w:val="0"/>
      <w:divBdr>
        <w:top w:val="none" w:sz="0" w:space="0" w:color="auto"/>
        <w:left w:val="none" w:sz="0" w:space="0" w:color="auto"/>
        <w:bottom w:val="none" w:sz="0" w:space="0" w:color="auto"/>
        <w:right w:val="none" w:sz="0" w:space="0" w:color="auto"/>
      </w:divBdr>
    </w:div>
    <w:div w:id="100927664">
      <w:bodyDiv w:val="1"/>
      <w:marLeft w:val="0"/>
      <w:marRight w:val="0"/>
      <w:marTop w:val="0"/>
      <w:marBottom w:val="0"/>
      <w:divBdr>
        <w:top w:val="none" w:sz="0" w:space="0" w:color="auto"/>
        <w:left w:val="none" w:sz="0" w:space="0" w:color="auto"/>
        <w:bottom w:val="none" w:sz="0" w:space="0" w:color="auto"/>
        <w:right w:val="none" w:sz="0" w:space="0" w:color="auto"/>
      </w:divBdr>
    </w:div>
    <w:div w:id="111095979">
      <w:bodyDiv w:val="1"/>
      <w:marLeft w:val="0"/>
      <w:marRight w:val="0"/>
      <w:marTop w:val="0"/>
      <w:marBottom w:val="0"/>
      <w:divBdr>
        <w:top w:val="none" w:sz="0" w:space="0" w:color="auto"/>
        <w:left w:val="none" w:sz="0" w:space="0" w:color="auto"/>
        <w:bottom w:val="none" w:sz="0" w:space="0" w:color="auto"/>
        <w:right w:val="none" w:sz="0" w:space="0" w:color="auto"/>
      </w:divBdr>
    </w:div>
    <w:div w:id="119540120">
      <w:bodyDiv w:val="1"/>
      <w:marLeft w:val="0"/>
      <w:marRight w:val="0"/>
      <w:marTop w:val="0"/>
      <w:marBottom w:val="0"/>
      <w:divBdr>
        <w:top w:val="none" w:sz="0" w:space="0" w:color="auto"/>
        <w:left w:val="none" w:sz="0" w:space="0" w:color="auto"/>
        <w:bottom w:val="none" w:sz="0" w:space="0" w:color="auto"/>
        <w:right w:val="none" w:sz="0" w:space="0" w:color="auto"/>
      </w:divBdr>
      <w:divsChild>
        <w:div w:id="831719718">
          <w:marLeft w:val="547"/>
          <w:marRight w:val="0"/>
          <w:marTop w:val="355"/>
          <w:marBottom w:val="0"/>
          <w:divBdr>
            <w:top w:val="none" w:sz="0" w:space="0" w:color="auto"/>
            <w:left w:val="none" w:sz="0" w:space="0" w:color="auto"/>
            <w:bottom w:val="none" w:sz="0" w:space="0" w:color="auto"/>
            <w:right w:val="none" w:sz="0" w:space="0" w:color="auto"/>
          </w:divBdr>
        </w:div>
        <w:div w:id="988821227">
          <w:marLeft w:val="1166"/>
          <w:marRight w:val="0"/>
          <w:marTop w:val="96"/>
          <w:marBottom w:val="0"/>
          <w:divBdr>
            <w:top w:val="none" w:sz="0" w:space="0" w:color="auto"/>
            <w:left w:val="none" w:sz="0" w:space="0" w:color="auto"/>
            <w:bottom w:val="none" w:sz="0" w:space="0" w:color="auto"/>
            <w:right w:val="none" w:sz="0" w:space="0" w:color="auto"/>
          </w:divBdr>
        </w:div>
        <w:div w:id="1075782075">
          <w:marLeft w:val="1166"/>
          <w:marRight w:val="0"/>
          <w:marTop w:val="96"/>
          <w:marBottom w:val="0"/>
          <w:divBdr>
            <w:top w:val="none" w:sz="0" w:space="0" w:color="auto"/>
            <w:left w:val="none" w:sz="0" w:space="0" w:color="auto"/>
            <w:bottom w:val="none" w:sz="0" w:space="0" w:color="auto"/>
            <w:right w:val="none" w:sz="0" w:space="0" w:color="auto"/>
          </w:divBdr>
        </w:div>
        <w:div w:id="1197236223">
          <w:marLeft w:val="547"/>
          <w:marRight w:val="0"/>
          <w:marTop w:val="115"/>
          <w:marBottom w:val="0"/>
          <w:divBdr>
            <w:top w:val="none" w:sz="0" w:space="0" w:color="auto"/>
            <w:left w:val="none" w:sz="0" w:space="0" w:color="auto"/>
            <w:bottom w:val="none" w:sz="0" w:space="0" w:color="auto"/>
            <w:right w:val="none" w:sz="0" w:space="0" w:color="auto"/>
          </w:divBdr>
        </w:div>
        <w:div w:id="1407876200">
          <w:marLeft w:val="547"/>
          <w:marRight w:val="0"/>
          <w:marTop w:val="355"/>
          <w:marBottom w:val="0"/>
          <w:divBdr>
            <w:top w:val="none" w:sz="0" w:space="0" w:color="auto"/>
            <w:left w:val="none" w:sz="0" w:space="0" w:color="auto"/>
            <w:bottom w:val="none" w:sz="0" w:space="0" w:color="auto"/>
            <w:right w:val="none" w:sz="0" w:space="0" w:color="auto"/>
          </w:divBdr>
        </w:div>
        <w:div w:id="1474058636">
          <w:marLeft w:val="1166"/>
          <w:marRight w:val="0"/>
          <w:marTop w:val="96"/>
          <w:marBottom w:val="0"/>
          <w:divBdr>
            <w:top w:val="none" w:sz="0" w:space="0" w:color="auto"/>
            <w:left w:val="none" w:sz="0" w:space="0" w:color="auto"/>
            <w:bottom w:val="none" w:sz="0" w:space="0" w:color="auto"/>
            <w:right w:val="none" w:sz="0" w:space="0" w:color="auto"/>
          </w:divBdr>
        </w:div>
      </w:divsChild>
    </w:div>
    <w:div w:id="120416439">
      <w:bodyDiv w:val="1"/>
      <w:marLeft w:val="0"/>
      <w:marRight w:val="0"/>
      <w:marTop w:val="0"/>
      <w:marBottom w:val="0"/>
      <w:divBdr>
        <w:top w:val="none" w:sz="0" w:space="0" w:color="auto"/>
        <w:left w:val="none" w:sz="0" w:space="0" w:color="auto"/>
        <w:bottom w:val="none" w:sz="0" w:space="0" w:color="auto"/>
        <w:right w:val="none" w:sz="0" w:space="0" w:color="auto"/>
      </w:divBdr>
    </w:div>
    <w:div w:id="183255311">
      <w:bodyDiv w:val="1"/>
      <w:marLeft w:val="0"/>
      <w:marRight w:val="0"/>
      <w:marTop w:val="0"/>
      <w:marBottom w:val="0"/>
      <w:divBdr>
        <w:top w:val="none" w:sz="0" w:space="0" w:color="auto"/>
        <w:left w:val="none" w:sz="0" w:space="0" w:color="auto"/>
        <w:bottom w:val="none" w:sz="0" w:space="0" w:color="auto"/>
        <w:right w:val="none" w:sz="0" w:space="0" w:color="auto"/>
      </w:divBdr>
    </w:div>
    <w:div w:id="194659147">
      <w:bodyDiv w:val="1"/>
      <w:marLeft w:val="0"/>
      <w:marRight w:val="0"/>
      <w:marTop w:val="0"/>
      <w:marBottom w:val="0"/>
      <w:divBdr>
        <w:top w:val="none" w:sz="0" w:space="0" w:color="auto"/>
        <w:left w:val="none" w:sz="0" w:space="0" w:color="auto"/>
        <w:bottom w:val="none" w:sz="0" w:space="0" w:color="auto"/>
        <w:right w:val="none" w:sz="0" w:space="0" w:color="auto"/>
      </w:divBdr>
      <w:divsChild>
        <w:div w:id="584654440">
          <w:marLeft w:val="0"/>
          <w:marRight w:val="0"/>
          <w:marTop w:val="0"/>
          <w:marBottom w:val="0"/>
          <w:divBdr>
            <w:top w:val="none" w:sz="0" w:space="0" w:color="auto"/>
            <w:left w:val="none" w:sz="0" w:space="0" w:color="auto"/>
            <w:bottom w:val="single" w:sz="6" w:space="5" w:color="CCCCCC"/>
            <w:right w:val="none" w:sz="0" w:space="0" w:color="auto"/>
          </w:divBdr>
          <w:divsChild>
            <w:div w:id="1289582414">
              <w:marLeft w:val="0"/>
              <w:marRight w:val="0"/>
              <w:marTop w:val="0"/>
              <w:marBottom w:val="0"/>
              <w:divBdr>
                <w:top w:val="none" w:sz="0" w:space="0" w:color="auto"/>
                <w:left w:val="none" w:sz="0" w:space="0" w:color="auto"/>
                <w:bottom w:val="none" w:sz="0" w:space="0" w:color="auto"/>
                <w:right w:val="none" w:sz="0" w:space="0" w:color="auto"/>
              </w:divBdr>
              <w:divsChild>
                <w:div w:id="15029847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15062056">
          <w:marLeft w:val="0"/>
          <w:marRight w:val="0"/>
          <w:marTop w:val="0"/>
          <w:marBottom w:val="0"/>
          <w:divBdr>
            <w:top w:val="none" w:sz="0" w:space="0" w:color="auto"/>
            <w:left w:val="none" w:sz="0" w:space="0" w:color="auto"/>
            <w:bottom w:val="single" w:sz="6" w:space="5" w:color="CCCCCC"/>
            <w:right w:val="none" w:sz="0" w:space="0" w:color="auto"/>
          </w:divBdr>
          <w:divsChild>
            <w:div w:id="1797018504">
              <w:marLeft w:val="0"/>
              <w:marRight w:val="0"/>
              <w:marTop w:val="0"/>
              <w:marBottom w:val="0"/>
              <w:divBdr>
                <w:top w:val="none" w:sz="0" w:space="0" w:color="auto"/>
                <w:left w:val="none" w:sz="0" w:space="0" w:color="auto"/>
                <w:bottom w:val="none" w:sz="0" w:space="0" w:color="auto"/>
                <w:right w:val="none" w:sz="0" w:space="0" w:color="auto"/>
              </w:divBdr>
              <w:divsChild>
                <w:div w:id="15415013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47707746">
          <w:marLeft w:val="0"/>
          <w:marRight w:val="0"/>
          <w:marTop w:val="0"/>
          <w:marBottom w:val="0"/>
          <w:divBdr>
            <w:top w:val="none" w:sz="0" w:space="0" w:color="auto"/>
            <w:left w:val="none" w:sz="0" w:space="0" w:color="auto"/>
            <w:bottom w:val="single" w:sz="6" w:space="5" w:color="CCCCCC"/>
            <w:right w:val="none" w:sz="0" w:space="0" w:color="auto"/>
          </w:divBdr>
          <w:divsChild>
            <w:div w:id="2127306111">
              <w:marLeft w:val="0"/>
              <w:marRight w:val="0"/>
              <w:marTop w:val="0"/>
              <w:marBottom w:val="0"/>
              <w:divBdr>
                <w:top w:val="none" w:sz="0" w:space="0" w:color="auto"/>
                <w:left w:val="none" w:sz="0" w:space="0" w:color="auto"/>
                <w:bottom w:val="none" w:sz="0" w:space="0" w:color="auto"/>
                <w:right w:val="none" w:sz="0" w:space="0" w:color="auto"/>
              </w:divBdr>
              <w:divsChild>
                <w:div w:id="58800923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50792657">
          <w:marLeft w:val="0"/>
          <w:marRight w:val="0"/>
          <w:marTop w:val="0"/>
          <w:marBottom w:val="0"/>
          <w:divBdr>
            <w:top w:val="none" w:sz="0" w:space="0" w:color="auto"/>
            <w:left w:val="none" w:sz="0" w:space="0" w:color="auto"/>
            <w:bottom w:val="single" w:sz="6" w:space="5" w:color="CCCCCC"/>
            <w:right w:val="none" w:sz="0" w:space="0" w:color="auto"/>
          </w:divBdr>
          <w:divsChild>
            <w:div w:id="1993488919">
              <w:marLeft w:val="0"/>
              <w:marRight w:val="0"/>
              <w:marTop w:val="0"/>
              <w:marBottom w:val="0"/>
              <w:divBdr>
                <w:top w:val="none" w:sz="0" w:space="0" w:color="auto"/>
                <w:left w:val="none" w:sz="0" w:space="0" w:color="auto"/>
                <w:bottom w:val="none" w:sz="0" w:space="0" w:color="auto"/>
                <w:right w:val="none" w:sz="0" w:space="0" w:color="auto"/>
              </w:divBdr>
              <w:divsChild>
                <w:div w:id="175335849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73927165">
          <w:marLeft w:val="0"/>
          <w:marRight w:val="0"/>
          <w:marTop w:val="0"/>
          <w:marBottom w:val="0"/>
          <w:divBdr>
            <w:top w:val="none" w:sz="0" w:space="0" w:color="auto"/>
            <w:left w:val="none" w:sz="0" w:space="0" w:color="auto"/>
            <w:bottom w:val="single" w:sz="6" w:space="5" w:color="CCCCCC"/>
            <w:right w:val="none" w:sz="0" w:space="0" w:color="auto"/>
          </w:divBdr>
          <w:divsChild>
            <w:div w:id="2038461756">
              <w:marLeft w:val="0"/>
              <w:marRight w:val="0"/>
              <w:marTop w:val="0"/>
              <w:marBottom w:val="0"/>
              <w:divBdr>
                <w:top w:val="none" w:sz="0" w:space="0" w:color="auto"/>
                <w:left w:val="none" w:sz="0" w:space="0" w:color="auto"/>
                <w:bottom w:val="none" w:sz="0" w:space="0" w:color="auto"/>
                <w:right w:val="none" w:sz="0" w:space="0" w:color="auto"/>
              </w:divBdr>
              <w:divsChild>
                <w:div w:id="13741120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65235765">
          <w:marLeft w:val="0"/>
          <w:marRight w:val="0"/>
          <w:marTop w:val="0"/>
          <w:marBottom w:val="0"/>
          <w:divBdr>
            <w:top w:val="none" w:sz="0" w:space="0" w:color="auto"/>
            <w:left w:val="none" w:sz="0" w:space="0" w:color="auto"/>
            <w:bottom w:val="single" w:sz="6" w:space="5" w:color="CCCCCC"/>
            <w:right w:val="none" w:sz="0" w:space="0" w:color="auto"/>
          </w:divBdr>
          <w:divsChild>
            <w:div w:id="1388841446">
              <w:marLeft w:val="0"/>
              <w:marRight w:val="0"/>
              <w:marTop w:val="0"/>
              <w:marBottom w:val="0"/>
              <w:divBdr>
                <w:top w:val="none" w:sz="0" w:space="0" w:color="auto"/>
                <w:left w:val="none" w:sz="0" w:space="0" w:color="auto"/>
                <w:bottom w:val="none" w:sz="0" w:space="0" w:color="auto"/>
                <w:right w:val="none" w:sz="0" w:space="0" w:color="auto"/>
              </w:divBdr>
              <w:divsChild>
                <w:div w:id="33777648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109860034">
          <w:marLeft w:val="0"/>
          <w:marRight w:val="0"/>
          <w:marTop w:val="0"/>
          <w:marBottom w:val="0"/>
          <w:divBdr>
            <w:top w:val="none" w:sz="0" w:space="0" w:color="auto"/>
            <w:left w:val="none" w:sz="0" w:space="0" w:color="auto"/>
            <w:bottom w:val="single" w:sz="6" w:space="5" w:color="CCCCCC"/>
            <w:right w:val="none" w:sz="0" w:space="0" w:color="auto"/>
          </w:divBdr>
          <w:divsChild>
            <w:div w:id="268197229">
              <w:marLeft w:val="0"/>
              <w:marRight w:val="0"/>
              <w:marTop w:val="0"/>
              <w:marBottom w:val="0"/>
              <w:divBdr>
                <w:top w:val="none" w:sz="0" w:space="0" w:color="auto"/>
                <w:left w:val="none" w:sz="0" w:space="0" w:color="auto"/>
                <w:bottom w:val="none" w:sz="0" w:space="0" w:color="auto"/>
                <w:right w:val="none" w:sz="0" w:space="0" w:color="auto"/>
              </w:divBdr>
              <w:divsChild>
                <w:div w:id="212383690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04636512">
          <w:marLeft w:val="0"/>
          <w:marRight w:val="0"/>
          <w:marTop w:val="0"/>
          <w:marBottom w:val="0"/>
          <w:divBdr>
            <w:top w:val="none" w:sz="0" w:space="0" w:color="auto"/>
            <w:left w:val="none" w:sz="0" w:space="0" w:color="auto"/>
            <w:bottom w:val="single" w:sz="6" w:space="5" w:color="CCCCCC"/>
            <w:right w:val="none" w:sz="0" w:space="0" w:color="auto"/>
          </w:divBdr>
          <w:divsChild>
            <w:div w:id="57216226">
              <w:marLeft w:val="0"/>
              <w:marRight w:val="0"/>
              <w:marTop w:val="0"/>
              <w:marBottom w:val="0"/>
              <w:divBdr>
                <w:top w:val="none" w:sz="0" w:space="0" w:color="auto"/>
                <w:left w:val="none" w:sz="0" w:space="0" w:color="auto"/>
                <w:bottom w:val="none" w:sz="0" w:space="0" w:color="auto"/>
                <w:right w:val="none" w:sz="0" w:space="0" w:color="auto"/>
              </w:divBdr>
              <w:divsChild>
                <w:div w:id="10890820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80139104">
          <w:marLeft w:val="0"/>
          <w:marRight w:val="0"/>
          <w:marTop w:val="0"/>
          <w:marBottom w:val="0"/>
          <w:divBdr>
            <w:top w:val="none" w:sz="0" w:space="0" w:color="auto"/>
            <w:left w:val="none" w:sz="0" w:space="0" w:color="auto"/>
            <w:bottom w:val="single" w:sz="6" w:space="5" w:color="CCCCCC"/>
            <w:right w:val="none" w:sz="0" w:space="0" w:color="auto"/>
          </w:divBdr>
          <w:divsChild>
            <w:div w:id="305937631">
              <w:marLeft w:val="0"/>
              <w:marRight w:val="0"/>
              <w:marTop w:val="0"/>
              <w:marBottom w:val="0"/>
              <w:divBdr>
                <w:top w:val="none" w:sz="0" w:space="0" w:color="auto"/>
                <w:left w:val="none" w:sz="0" w:space="0" w:color="auto"/>
                <w:bottom w:val="none" w:sz="0" w:space="0" w:color="auto"/>
                <w:right w:val="none" w:sz="0" w:space="0" w:color="auto"/>
              </w:divBdr>
              <w:divsChild>
                <w:div w:id="45896279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15767252">
          <w:marLeft w:val="0"/>
          <w:marRight w:val="0"/>
          <w:marTop w:val="0"/>
          <w:marBottom w:val="0"/>
          <w:divBdr>
            <w:top w:val="none" w:sz="0" w:space="0" w:color="auto"/>
            <w:left w:val="none" w:sz="0" w:space="0" w:color="auto"/>
            <w:bottom w:val="single" w:sz="6" w:space="5" w:color="CCCCCC"/>
            <w:right w:val="none" w:sz="0" w:space="0" w:color="auto"/>
          </w:divBdr>
          <w:divsChild>
            <w:div w:id="443497928">
              <w:marLeft w:val="0"/>
              <w:marRight w:val="0"/>
              <w:marTop w:val="0"/>
              <w:marBottom w:val="0"/>
              <w:divBdr>
                <w:top w:val="none" w:sz="0" w:space="0" w:color="auto"/>
                <w:left w:val="none" w:sz="0" w:space="0" w:color="auto"/>
                <w:bottom w:val="none" w:sz="0" w:space="0" w:color="auto"/>
                <w:right w:val="none" w:sz="0" w:space="0" w:color="auto"/>
              </w:divBdr>
              <w:divsChild>
                <w:div w:id="9757958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91608518">
          <w:marLeft w:val="0"/>
          <w:marRight w:val="0"/>
          <w:marTop w:val="0"/>
          <w:marBottom w:val="0"/>
          <w:divBdr>
            <w:top w:val="none" w:sz="0" w:space="0" w:color="auto"/>
            <w:left w:val="none" w:sz="0" w:space="0" w:color="auto"/>
            <w:bottom w:val="single" w:sz="6" w:space="5" w:color="CCCCCC"/>
            <w:right w:val="none" w:sz="0" w:space="0" w:color="auto"/>
          </w:divBdr>
          <w:divsChild>
            <w:div w:id="1484736522">
              <w:marLeft w:val="0"/>
              <w:marRight w:val="0"/>
              <w:marTop w:val="0"/>
              <w:marBottom w:val="0"/>
              <w:divBdr>
                <w:top w:val="none" w:sz="0" w:space="0" w:color="auto"/>
                <w:left w:val="none" w:sz="0" w:space="0" w:color="auto"/>
                <w:bottom w:val="none" w:sz="0" w:space="0" w:color="auto"/>
                <w:right w:val="none" w:sz="0" w:space="0" w:color="auto"/>
              </w:divBdr>
              <w:divsChild>
                <w:div w:id="208391383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83505002">
          <w:marLeft w:val="0"/>
          <w:marRight w:val="0"/>
          <w:marTop w:val="0"/>
          <w:marBottom w:val="0"/>
          <w:divBdr>
            <w:top w:val="none" w:sz="0" w:space="0" w:color="auto"/>
            <w:left w:val="none" w:sz="0" w:space="0" w:color="auto"/>
            <w:bottom w:val="single" w:sz="6" w:space="5" w:color="CCCCCC"/>
            <w:right w:val="none" w:sz="0" w:space="0" w:color="auto"/>
          </w:divBdr>
          <w:divsChild>
            <w:div w:id="601109923">
              <w:marLeft w:val="0"/>
              <w:marRight w:val="0"/>
              <w:marTop w:val="0"/>
              <w:marBottom w:val="0"/>
              <w:divBdr>
                <w:top w:val="none" w:sz="0" w:space="0" w:color="auto"/>
                <w:left w:val="none" w:sz="0" w:space="0" w:color="auto"/>
                <w:bottom w:val="none" w:sz="0" w:space="0" w:color="auto"/>
                <w:right w:val="none" w:sz="0" w:space="0" w:color="auto"/>
              </w:divBdr>
              <w:divsChild>
                <w:div w:id="93455840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25965083">
          <w:marLeft w:val="0"/>
          <w:marRight w:val="0"/>
          <w:marTop w:val="0"/>
          <w:marBottom w:val="0"/>
          <w:divBdr>
            <w:top w:val="none" w:sz="0" w:space="0" w:color="auto"/>
            <w:left w:val="none" w:sz="0" w:space="0" w:color="auto"/>
            <w:bottom w:val="single" w:sz="6" w:space="5" w:color="CCCCCC"/>
            <w:right w:val="none" w:sz="0" w:space="0" w:color="auto"/>
          </w:divBdr>
          <w:divsChild>
            <w:div w:id="1911498050">
              <w:marLeft w:val="0"/>
              <w:marRight w:val="0"/>
              <w:marTop w:val="0"/>
              <w:marBottom w:val="0"/>
              <w:divBdr>
                <w:top w:val="none" w:sz="0" w:space="0" w:color="auto"/>
                <w:left w:val="none" w:sz="0" w:space="0" w:color="auto"/>
                <w:bottom w:val="none" w:sz="0" w:space="0" w:color="auto"/>
                <w:right w:val="none" w:sz="0" w:space="0" w:color="auto"/>
              </w:divBdr>
              <w:divsChild>
                <w:div w:id="1183761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68573996">
          <w:marLeft w:val="0"/>
          <w:marRight w:val="0"/>
          <w:marTop w:val="0"/>
          <w:marBottom w:val="0"/>
          <w:divBdr>
            <w:top w:val="none" w:sz="0" w:space="0" w:color="auto"/>
            <w:left w:val="none" w:sz="0" w:space="0" w:color="auto"/>
            <w:bottom w:val="single" w:sz="6" w:space="5" w:color="CCCCCC"/>
            <w:right w:val="none" w:sz="0" w:space="0" w:color="auto"/>
          </w:divBdr>
          <w:divsChild>
            <w:div w:id="1727341500">
              <w:marLeft w:val="0"/>
              <w:marRight w:val="0"/>
              <w:marTop w:val="0"/>
              <w:marBottom w:val="0"/>
              <w:divBdr>
                <w:top w:val="none" w:sz="0" w:space="0" w:color="auto"/>
                <w:left w:val="none" w:sz="0" w:space="0" w:color="auto"/>
                <w:bottom w:val="none" w:sz="0" w:space="0" w:color="auto"/>
                <w:right w:val="none" w:sz="0" w:space="0" w:color="auto"/>
              </w:divBdr>
              <w:divsChild>
                <w:div w:id="113960979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07888981">
          <w:marLeft w:val="0"/>
          <w:marRight w:val="0"/>
          <w:marTop w:val="0"/>
          <w:marBottom w:val="0"/>
          <w:divBdr>
            <w:top w:val="none" w:sz="0" w:space="0" w:color="auto"/>
            <w:left w:val="none" w:sz="0" w:space="0" w:color="auto"/>
            <w:bottom w:val="single" w:sz="6" w:space="5" w:color="CCCCCC"/>
            <w:right w:val="none" w:sz="0" w:space="0" w:color="auto"/>
          </w:divBdr>
          <w:divsChild>
            <w:div w:id="2034987496">
              <w:marLeft w:val="0"/>
              <w:marRight w:val="0"/>
              <w:marTop w:val="0"/>
              <w:marBottom w:val="0"/>
              <w:divBdr>
                <w:top w:val="none" w:sz="0" w:space="0" w:color="auto"/>
                <w:left w:val="none" w:sz="0" w:space="0" w:color="auto"/>
                <w:bottom w:val="none" w:sz="0" w:space="0" w:color="auto"/>
                <w:right w:val="none" w:sz="0" w:space="0" w:color="auto"/>
              </w:divBdr>
              <w:divsChild>
                <w:div w:id="31630090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25402593">
          <w:marLeft w:val="0"/>
          <w:marRight w:val="0"/>
          <w:marTop w:val="0"/>
          <w:marBottom w:val="0"/>
          <w:divBdr>
            <w:top w:val="none" w:sz="0" w:space="0" w:color="auto"/>
            <w:left w:val="none" w:sz="0" w:space="0" w:color="auto"/>
            <w:bottom w:val="single" w:sz="6" w:space="5" w:color="CCCCCC"/>
            <w:right w:val="none" w:sz="0" w:space="0" w:color="auto"/>
          </w:divBdr>
          <w:divsChild>
            <w:div w:id="661663053">
              <w:marLeft w:val="0"/>
              <w:marRight w:val="0"/>
              <w:marTop w:val="0"/>
              <w:marBottom w:val="0"/>
              <w:divBdr>
                <w:top w:val="none" w:sz="0" w:space="0" w:color="auto"/>
                <w:left w:val="none" w:sz="0" w:space="0" w:color="auto"/>
                <w:bottom w:val="none" w:sz="0" w:space="0" w:color="auto"/>
                <w:right w:val="none" w:sz="0" w:space="0" w:color="auto"/>
              </w:divBdr>
              <w:divsChild>
                <w:div w:id="78361499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86419335">
          <w:marLeft w:val="0"/>
          <w:marRight w:val="0"/>
          <w:marTop w:val="0"/>
          <w:marBottom w:val="0"/>
          <w:divBdr>
            <w:top w:val="none" w:sz="0" w:space="0" w:color="auto"/>
            <w:left w:val="none" w:sz="0" w:space="0" w:color="auto"/>
            <w:bottom w:val="single" w:sz="6" w:space="5" w:color="CCCCCC"/>
            <w:right w:val="none" w:sz="0" w:space="0" w:color="auto"/>
          </w:divBdr>
          <w:divsChild>
            <w:div w:id="620456510">
              <w:marLeft w:val="0"/>
              <w:marRight w:val="0"/>
              <w:marTop w:val="0"/>
              <w:marBottom w:val="0"/>
              <w:divBdr>
                <w:top w:val="none" w:sz="0" w:space="0" w:color="auto"/>
                <w:left w:val="none" w:sz="0" w:space="0" w:color="auto"/>
                <w:bottom w:val="none" w:sz="0" w:space="0" w:color="auto"/>
                <w:right w:val="none" w:sz="0" w:space="0" w:color="auto"/>
              </w:divBdr>
              <w:divsChild>
                <w:div w:id="10454301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96440813">
          <w:marLeft w:val="0"/>
          <w:marRight w:val="0"/>
          <w:marTop w:val="0"/>
          <w:marBottom w:val="0"/>
          <w:divBdr>
            <w:top w:val="none" w:sz="0" w:space="0" w:color="auto"/>
            <w:left w:val="none" w:sz="0" w:space="0" w:color="auto"/>
            <w:bottom w:val="single" w:sz="6" w:space="5" w:color="CCCCCC"/>
            <w:right w:val="none" w:sz="0" w:space="0" w:color="auto"/>
          </w:divBdr>
          <w:divsChild>
            <w:div w:id="55856203">
              <w:marLeft w:val="0"/>
              <w:marRight w:val="0"/>
              <w:marTop w:val="0"/>
              <w:marBottom w:val="0"/>
              <w:divBdr>
                <w:top w:val="none" w:sz="0" w:space="0" w:color="auto"/>
                <w:left w:val="none" w:sz="0" w:space="0" w:color="auto"/>
                <w:bottom w:val="none" w:sz="0" w:space="0" w:color="auto"/>
                <w:right w:val="none" w:sz="0" w:space="0" w:color="auto"/>
              </w:divBdr>
              <w:divsChild>
                <w:div w:id="10682656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1483718">
      <w:bodyDiv w:val="1"/>
      <w:marLeft w:val="0"/>
      <w:marRight w:val="0"/>
      <w:marTop w:val="0"/>
      <w:marBottom w:val="0"/>
      <w:divBdr>
        <w:top w:val="none" w:sz="0" w:space="0" w:color="auto"/>
        <w:left w:val="none" w:sz="0" w:space="0" w:color="auto"/>
        <w:bottom w:val="none" w:sz="0" w:space="0" w:color="auto"/>
        <w:right w:val="none" w:sz="0" w:space="0" w:color="auto"/>
      </w:divBdr>
    </w:div>
    <w:div w:id="217403662">
      <w:bodyDiv w:val="1"/>
      <w:marLeft w:val="0"/>
      <w:marRight w:val="0"/>
      <w:marTop w:val="0"/>
      <w:marBottom w:val="0"/>
      <w:divBdr>
        <w:top w:val="none" w:sz="0" w:space="0" w:color="auto"/>
        <w:left w:val="none" w:sz="0" w:space="0" w:color="auto"/>
        <w:bottom w:val="none" w:sz="0" w:space="0" w:color="auto"/>
        <w:right w:val="none" w:sz="0" w:space="0" w:color="auto"/>
      </w:divBdr>
      <w:divsChild>
        <w:div w:id="1022979811">
          <w:marLeft w:val="547"/>
          <w:marRight w:val="0"/>
          <w:marTop w:val="326"/>
          <w:marBottom w:val="0"/>
          <w:divBdr>
            <w:top w:val="none" w:sz="0" w:space="0" w:color="auto"/>
            <w:left w:val="none" w:sz="0" w:space="0" w:color="auto"/>
            <w:bottom w:val="none" w:sz="0" w:space="0" w:color="auto"/>
            <w:right w:val="none" w:sz="0" w:space="0" w:color="auto"/>
          </w:divBdr>
        </w:div>
        <w:div w:id="1820687446">
          <w:marLeft w:val="547"/>
          <w:marRight w:val="0"/>
          <w:marTop w:val="326"/>
          <w:marBottom w:val="0"/>
          <w:divBdr>
            <w:top w:val="none" w:sz="0" w:space="0" w:color="auto"/>
            <w:left w:val="none" w:sz="0" w:space="0" w:color="auto"/>
            <w:bottom w:val="none" w:sz="0" w:space="0" w:color="auto"/>
            <w:right w:val="none" w:sz="0" w:space="0" w:color="auto"/>
          </w:divBdr>
        </w:div>
      </w:divsChild>
    </w:div>
    <w:div w:id="236793358">
      <w:bodyDiv w:val="1"/>
      <w:marLeft w:val="0"/>
      <w:marRight w:val="0"/>
      <w:marTop w:val="0"/>
      <w:marBottom w:val="0"/>
      <w:divBdr>
        <w:top w:val="none" w:sz="0" w:space="0" w:color="auto"/>
        <w:left w:val="none" w:sz="0" w:space="0" w:color="auto"/>
        <w:bottom w:val="none" w:sz="0" w:space="0" w:color="auto"/>
        <w:right w:val="none" w:sz="0" w:space="0" w:color="auto"/>
      </w:divBdr>
    </w:div>
    <w:div w:id="255527557">
      <w:bodyDiv w:val="1"/>
      <w:marLeft w:val="0"/>
      <w:marRight w:val="0"/>
      <w:marTop w:val="0"/>
      <w:marBottom w:val="0"/>
      <w:divBdr>
        <w:top w:val="none" w:sz="0" w:space="0" w:color="auto"/>
        <w:left w:val="none" w:sz="0" w:space="0" w:color="auto"/>
        <w:bottom w:val="none" w:sz="0" w:space="0" w:color="auto"/>
        <w:right w:val="none" w:sz="0" w:space="0" w:color="auto"/>
      </w:divBdr>
      <w:divsChild>
        <w:div w:id="114179492">
          <w:marLeft w:val="0"/>
          <w:marRight w:val="0"/>
          <w:marTop w:val="0"/>
          <w:marBottom w:val="0"/>
          <w:divBdr>
            <w:top w:val="none" w:sz="0" w:space="0" w:color="auto"/>
            <w:left w:val="none" w:sz="0" w:space="0" w:color="auto"/>
            <w:bottom w:val="single" w:sz="6" w:space="5" w:color="CCCCCC"/>
            <w:right w:val="none" w:sz="0" w:space="0" w:color="auto"/>
          </w:divBdr>
          <w:divsChild>
            <w:div w:id="1692217204">
              <w:marLeft w:val="0"/>
              <w:marRight w:val="0"/>
              <w:marTop w:val="0"/>
              <w:marBottom w:val="0"/>
              <w:divBdr>
                <w:top w:val="none" w:sz="0" w:space="0" w:color="auto"/>
                <w:left w:val="none" w:sz="0" w:space="0" w:color="auto"/>
                <w:bottom w:val="none" w:sz="0" w:space="0" w:color="auto"/>
                <w:right w:val="none" w:sz="0" w:space="0" w:color="auto"/>
              </w:divBdr>
              <w:divsChild>
                <w:div w:id="20001079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16673441">
          <w:marLeft w:val="0"/>
          <w:marRight w:val="0"/>
          <w:marTop w:val="0"/>
          <w:marBottom w:val="0"/>
          <w:divBdr>
            <w:top w:val="none" w:sz="0" w:space="0" w:color="auto"/>
            <w:left w:val="none" w:sz="0" w:space="0" w:color="auto"/>
            <w:bottom w:val="single" w:sz="6" w:space="5" w:color="CCCCCC"/>
            <w:right w:val="none" w:sz="0" w:space="0" w:color="auto"/>
          </w:divBdr>
          <w:divsChild>
            <w:div w:id="395321607">
              <w:marLeft w:val="0"/>
              <w:marRight w:val="0"/>
              <w:marTop w:val="0"/>
              <w:marBottom w:val="0"/>
              <w:divBdr>
                <w:top w:val="none" w:sz="0" w:space="0" w:color="auto"/>
                <w:left w:val="none" w:sz="0" w:space="0" w:color="auto"/>
                <w:bottom w:val="none" w:sz="0" w:space="0" w:color="auto"/>
                <w:right w:val="none" w:sz="0" w:space="0" w:color="auto"/>
              </w:divBdr>
              <w:divsChild>
                <w:div w:id="23216117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55478576">
          <w:marLeft w:val="0"/>
          <w:marRight w:val="0"/>
          <w:marTop w:val="0"/>
          <w:marBottom w:val="0"/>
          <w:divBdr>
            <w:top w:val="none" w:sz="0" w:space="0" w:color="auto"/>
            <w:left w:val="none" w:sz="0" w:space="0" w:color="auto"/>
            <w:bottom w:val="single" w:sz="6" w:space="5" w:color="CCCCCC"/>
            <w:right w:val="none" w:sz="0" w:space="0" w:color="auto"/>
          </w:divBdr>
          <w:divsChild>
            <w:div w:id="1538733590">
              <w:marLeft w:val="0"/>
              <w:marRight w:val="0"/>
              <w:marTop w:val="0"/>
              <w:marBottom w:val="0"/>
              <w:divBdr>
                <w:top w:val="none" w:sz="0" w:space="0" w:color="auto"/>
                <w:left w:val="none" w:sz="0" w:space="0" w:color="auto"/>
                <w:bottom w:val="none" w:sz="0" w:space="0" w:color="auto"/>
                <w:right w:val="none" w:sz="0" w:space="0" w:color="auto"/>
              </w:divBdr>
              <w:divsChild>
                <w:div w:id="98076941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07809838">
          <w:marLeft w:val="0"/>
          <w:marRight w:val="0"/>
          <w:marTop w:val="0"/>
          <w:marBottom w:val="0"/>
          <w:divBdr>
            <w:top w:val="none" w:sz="0" w:space="0" w:color="auto"/>
            <w:left w:val="none" w:sz="0" w:space="0" w:color="auto"/>
            <w:bottom w:val="single" w:sz="6" w:space="5" w:color="CCCCCC"/>
            <w:right w:val="none" w:sz="0" w:space="0" w:color="auto"/>
          </w:divBdr>
          <w:divsChild>
            <w:div w:id="763769203">
              <w:marLeft w:val="0"/>
              <w:marRight w:val="0"/>
              <w:marTop w:val="0"/>
              <w:marBottom w:val="0"/>
              <w:divBdr>
                <w:top w:val="none" w:sz="0" w:space="0" w:color="auto"/>
                <w:left w:val="none" w:sz="0" w:space="0" w:color="auto"/>
                <w:bottom w:val="none" w:sz="0" w:space="0" w:color="auto"/>
                <w:right w:val="none" w:sz="0" w:space="0" w:color="auto"/>
              </w:divBdr>
              <w:divsChild>
                <w:div w:id="20100617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0018373">
          <w:marLeft w:val="0"/>
          <w:marRight w:val="0"/>
          <w:marTop w:val="0"/>
          <w:marBottom w:val="0"/>
          <w:divBdr>
            <w:top w:val="none" w:sz="0" w:space="0" w:color="auto"/>
            <w:left w:val="none" w:sz="0" w:space="0" w:color="auto"/>
            <w:bottom w:val="single" w:sz="6" w:space="5" w:color="CCCCCC"/>
            <w:right w:val="none" w:sz="0" w:space="0" w:color="auto"/>
          </w:divBdr>
          <w:divsChild>
            <w:div w:id="1078751161">
              <w:marLeft w:val="0"/>
              <w:marRight w:val="0"/>
              <w:marTop w:val="0"/>
              <w:marBottom w:val="0"/>
              <w:divBdr>
                <w:top w:val="none" w:sz="0" w:space="0" w:color="auto"/>
                <w:left w:val="none" w:sz="0" w:space="0" w:color="auto"/>
                <w:bottom w:val="none" w:sz="0" w:space="0" w:color="auto"/>
                <w:right w:val="none" w:sz="0" w:space="0" w:color="auto"/>
              </w:divBdr>
              <w:divsChild>
                <w:div w:id="3002374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75696073">
          <w:marLeft w:val="0"/>
          <w:marRight w:val="0"/>
          <w:marTop w:val="0"/>
          <w:marBottom w:val="0"/>
          <w:divBdr>
            <w:top w:val="none" w:sz="0" w:space="0" w:color="auto"/>
            <w:left w:val="none" w:sz="0" w:space="0" w:color="auto"/>
            <w:bottom w:val="single" w:sz="6" w:space="5" w:color="CCCCCC"/>
            <w:right w:val="none" w:sz="0" w:space="0" w:color="auto"/>
          </w:divBdr>
          <w:divsChild>
            <w:div w:id="1923173072">
              <w:marLeft w:val="0"/>
              <w:marRight w:val="0"/>
              <w:marTop w:val="0"/>
              <w:marBottom w:val="0"/>
              <w:divBdr>
                <w:top w:val="none" w:sz="0" w:space="0" w:color="auto"/>
                <w:left w:val="none" w:sz="0" w:space="0" w:color="auto"/>
                <w:bottom w:val="none" w:sz="0" w:space="0" w:color="auto"/>
                <w:right w:val="none" w:sz="0" w:space="0" w:color="auto"/>
              </w:divBdr>
              <w:divsChild>
                <w:div w:id="28770860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17709556">
          <w:marLeft w:val="0"/>
          <w:marRight w:val="0"/>
          <w:marTop w:val="0"/>
          <w:marBottom w:val="0"/>
          <w:divBdr>
            <w:top w:val="none" w:sz="0" w:space="0" w:color="auto"/>
            <w:left w:val="none" w:sz="0" w:space="0" w:color="auto"/>
            <w:bottom w:val="single" w:sz="6" w:space="5" w:color="CCCCCC"/>
            <w:right w:val="none" w:sz="0" w:space="0" w:color="auto"/>
          </w:divBdr>
          <w:divsChild>
            <w:div w:id="192574677">
              <w:marLeft w:val="0"/>
              <w:marRight w:val="0"/>
              <w:marTop w:val="0"/>
              <w:marBottom w:val="0"/>
              <w:divBdr>
                <w:top w:val="none" w:sz="0" w:space="0" w:color="auto"/>
                <w:left w:val="none" w:sz="0" w:space="0" w:color="auto"/>
                <w:bottom w:val="none" w:sz="0" w:space="0" w:color="auto"/>
                <w:right w:val="none" w:sz="0" w:space="0" w:color="auto"/>
              </w:divBdr>
              <w:divsChild>
                <w:div w:id="56406935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56232924">
          <w:marLeft w:val="0"/>
          <w:marRight w:val="0"/>
          <w:marTop w:val="0"/>
          <w:marBottom w:val="0"/>
          <w:divBdr>
            <w:top w:val="none" w:sz="0" w:space="0" w:color="auto"/>
            <w:left w:val="none" w:sz="0" w:space="0" w:color="auto"/>
            <w:bottom w:val="single" w:sz="6" w:space="5" w:color="CCCCCC"/>
            <w:right w:val="none" w:sz="0" w:space="0" w:color="auto"/>
          </w:divBdr>
          <w:divsChild>
            <w:div w:id="1550728481">
              <w:marLeft w:val="0"/>
              <w:marRight w:val="0"/>
              <w:marTop w:val="0"/>
              <w:marBottom w:val="0"/>
              <w:divBdr>
                <w:top w:val="none" w:sz="0" w:space="0" w:color="auto"/>
                <w:left w:val="none" w:sz="0" w:space="0" w:color="auto"/>
                <w:bottom w:val="none" w:sz="0" w:space="0" w:color="auto"/>
                <w:right w:val="none" w:sz="0" w:space="0" w:color="auto"/>
              </w:divBdr>
              <w:divsChild>
                <w:div w:id="27729711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62943698">
          <w:marLeft w:val="0"/>
          <w:marRight w:val="0"/>
          <w:marTop w:val="0"/>
          <w:marBottom w:val="0"/>
          <w:divBdr>
            <w:top w:val="none" w:sz="0" w:space="0" w:color="auto"/>
            <w:left w:val="none" w:sz="0" w:space="0" w:color="auto"/>
            <w:bottom w:val="single" w:sz="6" w:space="5" w:color="CCCCCC"/>
            <w:right w:val="none" w:sz="0" w:space="0" w:color="auto"/>
          </w:divBdr>
          <w:divsChild>
            <w:div w:id="788739124">
              <w:marLeft w:val="0"/>
              <w:marRight w:val="0"/>
              <w:marTop w:val="0"/>
              <w:marBottom w:val="0"/>
              <w:divBdr>
                <w:top w:val="none" w:sz="0" w:space="0" w:color="auto"/>
                <w:left w:val="none" w:sz="0" w:space="0" w:color="auto"/>
                <w:bottom w:val="none" w:sz="0" w:space="0" w:color="auto"/>
                <w:right w:val="none" w:sz="0" w:space="0" w:color="auto"/>
              </w:divBdr>
              <w:divsChild>
                <w:div w:id="100875523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21451101">
          <w:marLeft w:val="0"/>
          <w:marRight w:val="0"/>
          <w:marTop w:val="0"/>
          <w:marBottom w:val="0"/>
          <w:divBdr>
            <w:top w:val="none" w:sz="0" w:space="0" w:color="auto"/>
            <w:left w:val="none" w:sz="0" w:space="0" w:color="auto"/>
            <w:bottom w:val="single" w:sz="6" w:space="5" w:color="CCCCCC"/>
            <w:right w:val="none" w:sz="0" w:space="0" w:color="auto"/>
          </w:divBdr>
          <w:divsChild>
            <w:div w:id="405957954">
              <w:marLeft w:val="0"/>
              <w:marRight w:val="0"/>
              <w:marTop w:val="0"/>
              <w:marBottom w:val="0"/>
              <w:divBdr>
                <w:top w:val="none" w:sz="0" w:space="0" w:color="auto"/>
                <w:left w:val="none" w:sz="0" w:space="0" w:color="auto"/>
                <w:bottom w:val="none" w:sz="0" w:space="0" w:color="auto"/>
                <w:right w:val="none" w:sz="0" w:space="0" w:color="auto"/>
              </w:divBdr>
              <w:divsChild>
                <w:div w:id="127763986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31965939">
          <w:marLeft w:val="0"/>
          <w:marRight w:val="0"/>
          <w:marTop w:val="0"/>
          <w:marBottom w:val="0"/>
          <w:divBdr>
            <w:top w:val="none" w:sz="0" w:space="0" w:color="auto"/>
            <w:left w:val="none" w:sz="0" w:space="0" w:color="auto"/>
            <w:bottom w:val="single" w:sz="6" w:space="5" w:color="CCCCCC"/>
            <w:right w:val="none" w:sz="0" w:space="0" w:color="auto"/>
          </w:divBdr>
          <w:divsChild>
            <w:div w:id="1875847346">
              <w:marLeft w:val="0"/>
              <w:marRight w:val="0"/>
              <w:marTop w:val="0"/>
              <w:marBottom w:val="0"/>
              <w:divBdr>
                <w:top w:val="none" w:sz="0" w:space="0" w:color="auto"/>
                <w:left w:val="none" w:sz="0" w:space="0" w:color="auto"/>
                <w:bottom w:val="none" w:sz="0" w:space="0" w:color="auto"/>
                <w:right w:val="none" w:sz="0" w:space="0" w:color="auto"/>
              </w:divBdr>
              <w:divsChild>
                <w:div w:id="39724617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69969337">
          <w:marLeft w:val="0"/>
          <w:marRight w:val="0"/>
          <w:marTop w:val="0"/>
          <w:marBottom w:val="0"/>
          <w:divBdr>
            <w:top w:val="none" w:sz="0" w:space="0" w:color="auto"/>
            <w:left w:val="none" w:sz="0" w:space="0" w:color="auto"/>
            <w:bottom w:val="single" w:sz="6" w:space="5" w:color="CCCCCC"/>
            <w:right w:val="none" w:sz="0" w:space="0" w:color="auto"/>
          </w:divBdr>
          <w:divsChild>
            <w:div w:id="1250971058">
              <w:marLeft w:val="0"/>
              <w:marRight w:val="0"/>
              <w:marTop w:val="0"/>
              <w:marBottom w:val="0"/>
              <w:divBdr>
                <w:top w:val="none" w:sz="0" w:space="0" w:color="auto"/>
                <w:left w:val="none" w:sz="0" w:space="0" w:color="auto"/>
                <w:bottom w:val="none" w:sz="0" w:space="0" w:color="auto"/>
                <w:right w:val="none" w:sz="0" w:space="0" w:color="auto"/>
              </w:divBdr>
              <w:divsChild>
                <w:div w:id="182022600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70646252">
          <w:marLeft w:val="0"/>
          <w:marRight w:val="0"/>
          <w:marTop w:val="0"/>
          <w:marBottom w:val="0"/>
          <w:divBdr>
            <w:top w:val="none" w:sz="0" w:space="0" w:color="auto"/>
            <w:left w:val="none" w:sz="0" w:space="0" w:color="auto"/>
            <w:bottom w:val="single" w:sz="6" w:space="5" w:color="CCCCCC"/>
            <w:right w:val="none" w:sz="0" w:space="0" w:color="auto"/>
          </w:divBdr>
          <w:divsChild>
            <w:div w:id="393091710">
              <w:marLeft w:val="0"/>
              <w:marRight w:val="0"/>
              <w:marTop w:val="0"/>
              <w:marBottom w:val="0"/>
              <w:divBdr>
                <w:top w:val="none" w:sz="0" w:space="0" w:color="auto"/>
                <w:left w:val="none" w:sz="0" w:space="0" w:color="auto"/>
                <w:bottom w:val="none" w:sz="0" w:space="0" w:color="auto"/>
                <w:right w:val="none" w:sz="0" w:space="0" w:color="auto"/>
              </w:divBdr>
              <w:divsChild>
                <w:div w:id="5541255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72223841">
          <w:marLeft w:val="0"/>
          <w:marRight w:val="0"/>
          <w:marTop w:val="0"/>
          <w:marBottom w:val="0"/>
          <w:divBdr>
            <w:top w:val="none" w:sz="0" w:space="0" w:color="auto"/>
            <w:left w:val="none" w:sz="0" w:space="0" w:color="auto"/>
            <w:bottom w:val="single" w:sz="6" w:space="5" w:color="CCCCCC"/>
            <w:right w:val="none" w:sz="0" w:space="0" w:color="auto"/>
          </w:divBdr>
          <w:divsChild>
            <w:div w:id="77555237">
              <w:marLeft w:val="0"/>
              <w:marRight w:val="0"/>
              <w:marTop w:val="0"/>
              <w:marBottom w:val="0"/>
              <w:divBdr>
                <w:top w:val="none" w:sz="0" w:space="0" w:color="auto"/>
                <w:left w:val="none" w:sz="0" w:space="0" w:color="auto"/>
                <w:bottom w:val="none" w:sz="0" w:space="0" w:color="auto"/>
                <w:right w:val="none" w:sz="0" w:space="0" w:color="auto"/>
              </w:divBdr>
              <w:divsChild>
                <w:div w:id="17886025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99169743">
          <w:marLeft w:val="0"/>
          <w:marRight w:val="0"/>
          <w:marTop w:val="0"/>
          <w:marBottom w:val="0"/>
          <w:divBdr>
            <w:top w:val="none" w:sz="0" w:space="0" w:color="auto"/>
            <w:left w:val="none" w:sz="0" w:space="0" w:color="auto"/>
            <w:bottom w:val="single" w:sz="6" w:space="5" w:color="CCCCCC"/>
            <w:right w:val="none" w:sz="0" w:space="0" w:color="auto"/>
          </w:divBdr>
          <w:divsChild>
            <w:div w:id="1377701291">
              <w:marLeft w:val="0"/>
              <w:marRight w:val="0"/>
              <w:marTop w:val="0"/>
              <w:marBottom w:val="0"/>
              <w:divBdr>
                <w:top w:val="none" w:sz="0" w:space="0" w:color="auto"/>
                <w:left w:val="none" w:sz="0" w:space="0" w:color="auto"/>
                <w:bottom w:val="none" w:sz="0" w:space="0" w:color="auto"/>
                <w:right w:val="none" w:sz="0" w:space="0" w:color="auto"/>
              </w:divBdr>
              <w:divsChild>
                <w:div w:id="11144369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07183873">
          <w:marLeft w:val="0"/>
          <w:marRight w:val="0"/>
          <w:marTop w:val="0"/>
          <w:marBottom w:val="0"/>
          <w:divBdr>
            <w:top w:val="none" w:sz="0" w:space="0" w:color="auto"/>
            <w:left w:val="none" w:sz="0" w:space="0" w:color="auto"/>
            <w:bottom w:val="single" w:sz="6" w:space="5" w:color="CCCCCC"/>
            <w:right w:val="none" w:sz="0" w:space="0" w:color="auto"/>
          </w:divBdr>
          <w:divsChild>
            <w:div w:id="883101873">
              <w:marLeft w:val="0"/>
              <w:marRight w:val="0"/>
              <w:marTop w:val="0"/>
              <w:marBottom w:val="0"/>
              <w:divBdr>
                <w:top w:val="none" w:sz="0" w:space="0" w:color="auto"/>
                <w:left w:val="none" w:sz="0" w:space="0" w:color="auto"/>
                <w:bottom w:val="none" w:sz="0" w:space="0" w:color="auto"/>
                <w:right w:val="none" w:sz="0" w:space="0" w:color="auto"/>
              </w:divBdr>
              <w:divsChild>
                <w:div w:id="18366501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41985079">
          <w:marLeft w:val="0"/>
          <w:marRight w:val="0"/>
          <w:marTop w:val="0"/>
          <w:marBottom w:val="0"/>
          <w:divBdr>
            <w:top w:val="none" w:sz="0" w:space="0" w:color="auto"/>
            <w:left w:val="none" w:sz="0" w:space="0" w:color="auto"/>
            <w:bottom w:val="single" w:sz="6" w:space="5" w:color="CCCCCC"/>
            <w:right w:val="none" w:sz="0" w:space="0" w:color="auto"/>
          </w:divBdr>
          <w:divsChild>
            <w:div w:id="765034261">
              <w:marLeft w:val="0"/>
              <w:marRight w:val="0"/>
              <w:marTop w:val="0"/>
              <w:marBottom w:val="0"/>
              <w:divBdr>
                <w:top w:val="none" w:sz="0" w:space="0" w:color="auto"/>
                <w:left w:val="none" w:sz="0" w:space="0" w:color="auto"/>
                <w:bottom w:val="none" w:sz="0" w:space="0" w:color="auto"/>
                <w:right w:val="none" w:sz="0" w:space="0" w:color="auto"/>
              </w:divBdr>
              <w:divsChild>
                <w:div w:id="4804349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14867691">
          <w:marLeft w:val="0"/>
          <w:marRight w:val="0"/>
          <w:marTop w:val="0"/>
          <w:marBottom w:val="0"/>
          <w:divBdr>
            <w:top w:val="none" w:sz="0" w:space="0" w:color="auto"/>
            <w:left w:val="none" w:sz="0" w:space="0" w:color="auto"/>
            <w:bottom w:val="single" w:sz="6" w:space="5" w:color="CCCCCC"/>
            <w:right w:val="none" w:sz="0" w:space="0" w:color="auto"/>
          </w:divBdr>
          <w:divsChild>
            <w:div w:id="2121097553">
              <w:marLeft w:val="0"/>
              <w:marRight w:val="0"/>
              <w:marTop w:val="0"/>
              <w:marBottom w:val="0"/>
              <w:divBdr>
                <w:top w:val="none" w:sz="0" w:space="0" w:color="auto"/>
                <w:left w:val="none" w:sz="0" w:space="0" w:color="auto"/>
                <w:bottom w:val="none" w:sz="0" w:space="0" w:color="auto"/>
                <w:right w:val="none" w:sz="0" w:space="0" w:color="auto"/>
              </w:divBdr>
              <w:divsChild>
                <w:div w:id="10168138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56792488">
      <w:bodyDiv w:val="1"/>
      <w:marLeft w:val="0"/>
      <w:marRight w:val="0"/>
      <w:marTop w:val="0"/>
      <w:marBottom w:val="0"/>
      <w:divBdr>
        <w:top w:val="none" w:sz="0" w:space="0" w:color="auto"/>
        <w:left w:val="none" w:sz="0" w:space="0" w:color="auto"/>
        <w:bottom w:val="none" w:sz="0" w:space="0" w:color="auto"/>
        <w:right w:val="none" w:sz="0" w:space="0" w:color="auto"/>
      </w:divBdr>
      <w:divsChild>
        <w:div w:id="521743399">
          <w:marLeft w:val="1166"/>
          <w:marRight w:val="0"/>
          <w:marTop w:val="120"/>
          <w:marBottom w:val="120"/>
          <w:divBdr>
            <w:top w:val="none" w:sz="0" w:space="0" w:color="auto"/>
            <w:left w:val="none" w:sz="0" w:space="0" w:color="auto"/>
            <w:bottom w:val="none" w:sz="0" w:space="0" w:color="auto"/>
            <w:right w:val="none" w:sz="0" w:space="0" w:color="auto"/>
          </w:divBdr>
        </w:div>
        <w:div w:id="845288703">
          <w:marLeft w:val="1166"/>
          <w:marRight w:val="0"/>
          <w:marTop w:val="0"/>
          <w:marBottom w:val="120"/>
          <w:divBdr>
            <w:top w:val="none" w:sz="0" w:space="0" w:color="auto"/>
            <w:left w:val="none" w:sz="0" w:space="0" w:color="auto"/>
            <w:bottom w:val="none" w:sz="0" w:space="0" w:color="auto"/>
            <w:right w:val="none" w:sz="0" w:space="0" w:color="auto"/>
          </w:divBdr>
        </w:div>
        <w:div w:id="1677879089">
          <w:marLeft w:val="547"/>
          <w:marRight w:val="0"/>
          <w:marTop w:val="0"/>
          <w:marBottom w:val="600"/>
          <w:divBdr>
            <w:top w:val="none" w:sz="0" w:space="0" w:color="auto"/>
            <w:left w:val="none" w:sz="0" w:space="0" w:color="auto"/>
            <w:bottom w:val="none" w:sz="0" w:space="0" w:color="auto"/>
            <w:right w:val="none" w:sz="0" w:space="0" w:color="auto"/>
          </w:divBdr>
        </w:div>
        <w:div w:id="1839928356">
          <w:marLeft w:val="547"/>
          <w:marRight w:val="0"/>
          <w:marTop w:val="120"/>
          <w:marBottom w:val="480"/>
          <w:divBdr>
            <w:top w:val="none" w:sz="0" w:space="0" w:color="auto"/>
            <w:left w:val="none" w:sz="0" w:space="0" w:color="auto"/>
            <w:bottom w:val="none" w:sz="0" w:space="0" w:color="auto"/>
            <w:right w:val="none" w:sz="0" w:space="0" w:color="auto"/>
          </w:divBdr>
        </w:div>
        <w:div w:id="1931574949">
          <w:marLeft w:val="547"/>
          <w:marRight w:val="0"/>
          <w:marTop w:val="240"/>
          <w:marBottom w:val="0"/>
          <w:divBdr>
            <w:top w:val="none" w:sz="0" w:space="0" w:color="auto"/>
            <w:left w:val="none" w:sz="0" w:space="0" w:color="auto"/>
            <w:bottom w:val="none" w:sz="0" w:space="0" w:color="auto"/>
            <w:right w:val="none" w:sz="0" w:space="0" w:color="auto"/>
          </w:divBdr>
        </w:div>
      </w:divsChild>
    </w:div>
    <w:div w:id="258024008">
      <w:bodyDiv w:val="1"/>
      <w:marLeft w:val="0"/>
      <w:marRight w:val="0"/>
      <w:marTop w:val="0"/>
      <w:marBottom w:val="0"/>
      <w:divBdr>
        <w:top w:val="none" w:sz="0" w:space="0" w:color="auto"/>
        <w:left w:val="none" w:sz="0" w:space="0" w:color="auto"/>
        <w:bottom w:val="none" w:sz="0" w:space="0" w:color="auto"/>
        <w:right w:val="none" w:sz="0" w:space="0" w:color="auto"/>
      </w:divBdr>
    </w:div>
    <w:div w:id="284049585">
      <w:bodyDiv w:val="1"/>
      <w:marLeft w:val="0"/>
      <w:marRight w:val="0"/>
      <w:marTop w:val="0"/>
      <w:marBottom w:val="0"/>
      <w:divBdr>
        <w:top w:val="none" w:sz="0" w:space="0" w:color="auto"/>
        <w:left w:val="none" w:sz="0" w:space="0" w:color="auto"/>
        <w:bottom w:val="none" w:sz="0" w:space="0" w:color="auto"/>
        <w:right w:val="none" w:sz="0" w:space="0" w:color="auto"/>
      </w:divBdr>
      <w:divsChild>
        <w:div w:id="1936665086">
          <w:marLeft w:val="0"/>
          <w:marRight w:val="0"/>
          <w:marTop w:val="0"/>
          <w:marBottom w:val="0"/>
          <w:divBdr>
            <w:top w:val="none" w:sz="0" w:space="0" w:color="auto"/>
            <w:left w:val="none" w:sz="0" w:space="0" w:color="auto"/>
            <w:bottom w:val="none" w:sz="0" w:space="0" w:color="auto"/>
            <w:right w:val="none" w:sz="0" w:space="0" w:color="auto"/>
          </w:divBdr>
          <w:divsChild>
            <w:div w:id="62335152">
              <w:marLeft w:val="0"/>
              <w:marRight w:val="0"/>
              <w:marTop w:val="0"/>
              <w:marBottom w:val="0"/>
              <w:divBdr>
                <w:top w:val="none" w:sz="0" w:space="0" w:color="auto"/>
                <w:left w:val="none" w:sz="0" w:space="0" w:color="auto"/>
                <w:bottom w:val="none" w:sz="0" w:space="0" w:color="auto"/>
                <w:right w:val="none" w:sz="0" w:space="0" w:color="auto"/>
              </w:divBdr>
              <w:divsChild>
                <w:div w:id="624431232">
                  <w:marLeft w:val="0"/>
                  <w:marRight w:val="0"/>
                  <w:marTop w:val="0"/>
                  <w:marBottom w:val="0"/>
                  <w:divBdr>
                    <w:top w:val="none" w:sz="0" w:space="0" w:color="auto"/>
                    <w:left w:val="none" w:sz="0" w:space="0" w:color="auto"/>
                    <w:bottom w:val="none" w:sz="0" w:space="0" w:color="auto"/>
                    <w:right w:val="none" w:sz="0" w:space="0" w:color="auto"/>
                  </w:divBdr>
                  <w:divsChild>
                    <w:div w:id="830219417">
                      <w:marLeft w:val="0"/>
                      <w:marRight w:val="0"/>
                      <w:marTop w:val="0"/>
                      <w:marBottom w:val="0"/>
                      <w:divBdr>
                        <w:top w:val="none" w:sz="0" w:space="0" w:color="auto"/>
                        <w:left w:val="none" w:sz="0" w:space="0" w:color="auto"/>
                        <w:bottom w:val="single" w:sz="6" w:space="0" w:color="999999"/>
                        <w:right w:val="none" w:sz="0" w:space="0" w:color="auto"/>
                      </w:divBdr>
                      <w:divsChild>
                        <w:div w:id="1133405015">
                          <w:marLeft w:val="0"/>
                          <w:marRight w:val="0"/>
                          <w:marTop w:val="0"/>
                          <w:marBottom w:val="0"/>
                          <w:divBdr>
                            <w:top w:val="none" w:sz="0" w:space="0" w:color="auto"/>
                            <w:left w:val="none" w:sz="0" w:space="0" w:color="auto"/>
                            <w:bottom w:val="none" w:sz="0" w:space="0" w:color="auto"/>
                            <w:right w:val="none" w:sz="0" w:space="0" w:color="auto"/>
                          </w:divBdr>
                          <w:divsChild>
                            <w:div w:id="682710808">
                              <w:marLeft w:val="0"/>
                              <w:marRight w:val="0"/>
                              <w:marTop w:val="0"/>
                              <w:marBottom w:val="0"/>
                              <w:divBdr>
                                <w:top w:val="none" w:sz="0" w:space="0" w:color="auto"/>
                                <w:left w:val="none" w:sz="0" w:space="0" w:color="auto"/>
                                <w:bottom w:val="none" w:sz="0" w:space="0" w:color="auto"/>
                                <w:right w:val="none" w:sz="0" w:space="0" w:color="auto"/>
                              </w:divBdr>
                              <w:divsChild>
                                <w:div w:id="97988229">
                                  <w:marLeft w:val="0"/>
                                  <w:marRight w:val="0"/>
                                  <w:marTop w:val="0"/>
                                  <w:marBottom w:val="0"/>
                                  <w:divBdr>
                                    <w:top w:val="none" w:sz="0" w:space="0" w:color="auto"/>
                                    <w:left w:val="none" w:sz="0" w:space="0" w:color="auto"/>
                                    <w:bottom w:val="none" w:sz="0" w:space="0" w:color="auto"/>
                                    <w:right w:val="none" w:sz="0" w:space="0" w:color="auto"/>
                                  </w:divBdr>
                                  <w:divsChild>
                                    <w:div w:id="216943187">
                                      <w:marLeft w:val="0"/>
                                      <w:marRight w:val="0"/>
                                      <w:marTop w:val="0"/>
                                      <w:marBottom w:val="0"/>
                                      <w:divBdr>
                                        <w:top w:val="none" w:sz="0" w:space="0" w:color="auto"/>
                                        <w:left w:val="none" w:sz="0" w:space="0" w:color="auto"/>
                                        <w:bottom w:val="single" w:sz="6" w:space="5" w:color="CCCCCC"/>
                                        <w:right w:val="none" w:sz="0" w:space="0" w:color="auto"/>
                                      </w:divBdr>
                                      <w:divsChild>
                                        <w:div w:id="665984753">
                                          <w:marLeft w:val="0"/>
                                          <w:marRight w:val="0"/>
                                          <w:marTop w:val="0"/>
                                          <w:marBottom w:val="0"/>
                                          <w:divBdr>
                                            <w:top w:val="none" w:sz="0" w:space="0" w:color="auto"/>
                                            <w:left w:val="none" w:sz="0" w:space="0" w:color="auto"/>
                                            <w:bottom w:val="none" w:sz="0" w:space="0" w:color="auto"/>
                                            <w:right w:val="none" w:sz="0" w:space="0" w:color="auto"/>
                                          </w:divBdr>
                                          <w:divsChild>
                                            <w:div w:id="212842958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48391518">
                                      <w:marLeft w:val="0"/>
                                      <w:marRight w:val="0"/>
                                      <w:marTop w:val="0"/>
                                      <w:marBottom w:val="0"/>
                                      <w:divBdr>
                                        <w:top w:val="none" w:sz="0" w:space="0" w:color="auto"/>
                                        <w:left w:val="none" w:sz="0" w:space="0" w:color="auto"/>
                                        <w:bottom w:val="single" w:sz="6" w:space="5" w:color="CCCCCC"/>
                                        <w:right w:val="none" w:sz="0" w:space="0" w:color="auto"/>
                                      </w:divBdr>
                                      <w:divsChild>
                                        <w:div w:id="847518789">
                                          <w:marLeft w:val="0"/>
                                          <w:marRight w:val="0"/>
                                          <w:marTop w:val="0"/>
                                          <w:marBottom w:val="0"/>
                                          <w:divBdr>
                                            <w:top w:val="none" w:sz="0" w:space="0" w:color="auto"/>
                                            <w:left w:val="none" w:sz="0" w:space="0" w:color="auto"/>
                                            <w:bottom w:val="none" w:sz="0" w:space="0" w:color="auto"/>
                                            <w:right w:val="none" w:sz="0" w:space="0" w:color="auto"/>
                                          </w:divBdr>
                                          <w:divsChild>
                                            <w:div w:id="155022050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89979600">
                                      <w:marLeft w:val="0"/>
                                      <w:marRight w:val="0"/>
                                      <w:marTop w:val="0"/>
                                      <w:marBottom w:val="0"/>
                                      <w:divBdr>
                                        <w:top w:val="none" w:sz="0" w:space="0" w:color="auto"/>
                                        <w:left w:val="none" w:sz="0" w:space="0" w:color="auto"/>
                                        <w:bottom w:val="single" w:sz="6" w:space="5" w:color="CCCCCC"/>
                                        <w:right w:val="none" w:sz="0" w:space="0" w:color="auto"/>
                                      </w:divBdr>
                                      <w:divsChild>
                                        <w:div w:id="737745239">
                                          <w:marLeft w:val="0"/>
                                          <w:marRight w:val="0"/>
                                          <w:marTop w:val="0"/>
                                          <w:marBottom w:val="0"/>
                                          <w:divBdr>
                                            <w:top w:val="none" w:sz="0" w:space="0" w:color="auto"/>
                                            <w:left w:val="none" w:sz="0" w:space="0" w:color="auto"/>
                                            <w:bottom w:val="none" w:sz="0" w:space="0" w:color="auto"/>
                                            <w:right w:val="none" w:sz="0" w:space="0" w:color="auto"/>
                                          </w:divBdr>
                                          <w:divsChild>
                                            <w:div w:id="58912433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7420255">
                                      <w:marLeft w:val="0"/>
                                      <w:marRight w:val="0"/>
                                      <w:marTop w:val="0"/>
                                      <w:marBottom w:val="0"/>
                                      <w:divBdr>
                                        <w:top w:val="none" w:sz="0" w:space="0" w:color="auto"/>
                                        <w:left w:val="none" w:sz="0" w:space="0" w:color="auto"/>
                                        <w:bottom w:val="single" w:sz="6" w:space="5" w:color="CCCCCC"/>
                                        <w:right w:val="none" w:sz="0" w:space="0" w:color="auto"/>
                                      </w:divBdr>
                                      <w:divsChild>
                                        <w:div w:id="1362168473">
                                          <w:marLeft w:val="0"/>
                                          <w:marRight w:val="0"/>
                                          <w:marTop w:val="0"/>
                                          <w:marBottom w:val="0"/>
                                          <w:divBdr>
                                            <w:top w:val="none" w:sz="0" w:space="0" w:color="auto"/>
                                            <w:left w:val="none" w:sz="0" w:space="0" w:color="auto"/>
                                            <w:bottom w:val="none" w:sz="0" w:space="0" w:color="auto"/>
                                            <w:right w:val="none" w:sz="0" w:space="0" w:color="auto"/>
                                          </w:divBdr>
                                          <w:divsChild>
                                            <w:div w:id="128276051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70834779">
                                      <w:marLeft w:val="0"/>
                                      <w:marRight w:val="0"/>
                                      <w:marTop w:val="0"/>
                                      <w:marBottom w:val="0"/>
                                      <w:divBdr>
                                        <w:top w:val="none" w:sz="0" w:space="0" w:color="auto"/>
                                        <w:left w:val="none" w:sz="0" w:space="0" w:color="auto"/>
                                        <w:bottom w:val="single" w:sz="6" w:space="5" w:color="CCCCCC"/>
                                        <w:right w:val="none" w:sz="0" w:space="0" w:color="auto"/>
                                      </w:divBdr>
                                      <w:divsChild>
                                        <w:div w:id="1641688281">
                                          <w:marLeft w:val="0"/>
                                          <w:marRight w:val="0"/>
                                          <w:marTop w:val="0"/>
                                          <w:marBottom w:val="0"/>
                                          <w:divBdr>
                                            <w:top w:val="none" w:sz="0" w:space="0" w:color="auto"/>
                                            <w:left w:val="none" w:sz="0" w:space="0" w:color="auto"/>
                                            <w:bottom w:val="none" w:sz="0" w:space="0" w:color="auto"/>
                                            <w:right w:val="none" w:sz="0" w:space="0" w:color="auto"/>
                                          </w:divBdr>
                                          <w:divsChild>
                                            <w:div w:id="19786066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38597123">
                                      <w:marLeft w:val="0"/>
                                      <w:marRight w:val="0"/>
                                      <w:marTop w:val="0"/>
                                      <w:marBottom w:val="0"/>
                                      <w:divBdr>
                                        <w:top w:val="none" w:sz="0" w:space="0" w:color="auto"/>
                                        <w:left w:val="none" w:sz="0" w:space="0" w:color="auto"/>
                                        <w:bottom w:val="single" w:sz="6" w:space="5" w:color="CCCCCC"/>
                                        <w:right w:val="none" w:sz="0" w:space="0" w:color="auto"/>
                                      </w:divBdr>
                                      <w:divsChild>
                                        <w:div w:id="875431791">
                                          <w:marLeft w:val="0"/>
                                          <w:marRight w:val="0"/>
                                          <w:marTop w:val="0"/>
                                          <w:marBottom w:val="0"/>
                                          <w:divBdr>
                                            <w:top w:val="none" w:sz="0" w:space="0" w:color="auto"/>
                                            <w:left w:val="none" w:sz="0" w:space="0" w:color="auto"/>
                                            <w:bottom w:val="none" w:sz="0" w:space="0" w:color="auto"/>
                                            <w:right w:val="none" w:sz="0" w:space="0" w:color="auto"/>
                                          </w:divBdr>
                                          <w:divsChild>
                                            <w:div w:id="16258440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67699938">
                                      <w:marLeft w:val="0"/>
                                      <w:marRight w:val="0"/>
                                      <w:marTop w:val="0"/>
                                      <w:marBottom w:val="0"/>
                                      <w:divBdr>
                                        <w:top w:val="none" w:sz="0" w:space="0" w:color="auto"/>
                                        <w:left w:val="none" w:sz="0" w:space="0" w:color="auto"/>
                                        <w:bottom w:val="single" w:sz="6" w:space="5" w:color="CCCCCC"/>
                                        <w:right w:val="none" w:sz="0" w:space="0" w:color="auto"/>
                                      </w:divBdr>
                                      <w:divsChild>
                                        <w:div w:id="1982804469">
                                          <w:marLeft w:val="0"/>
                                          <w:marRight w:val="0"/>
                                          <w:marTop w:val="0"/>
                                          <w:marBottom w:val="0"/>
                                          <w:divBdr>
                                            <w:top w:val="none" w:sz="0" w:space="0" w:color="auto"/>
                                            <w:left w:val="none" w:sz="0" w:space="0" w:color="auto"/>
                                            <w:bottom w:val="none" w:sz="0" w:space="0" w:color="auto"/>
                                            <w:right w:val="none" w:sz="0" w:space="0" w:color="auto"/>
                                          </w:divBdr>
                                          <w:divsChild>
                                            <w:div w:id="207212147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84020726">
                                      <w:marLeft w:val="0"/>
                                      <w:marRight w:val="0"/>
                                      <w:marTop w:val="0"/>
                                      <w:marBottom w:val="0"/>
                                      <w:divBdr>
                                        <w:top w:val="none" w:sz="0" w:space="0" w:color="auto"/>
                                        <w:left w:val="none" w:sz="0" w:space="0" w:color="auto"/>
                                        <w:bottom w:val="single" w:sz="6" w:space="5" w:color="CCCCCC"/>
                                        <w:right w:val="none" w:sz="0" w:space="0" w:color="auto"/>
                                      </w:divBdr>
                                      <w:divsChild>
                                        <w:div w:id="589780379">
                                          <w:marLeft w:val="0"/>
                                          <w:marRight w:val="0"/>
                                          <w:marTop w:val="0"/>
                                          <w:marBottom w:val="0"/>
                                          <w:divBdr>
                                            <w:top w:val="none" w:sz="0" w:space="0" w:color="auto"/>
                                            <w:left w:val="none" w:sz="0" w:space="0" w:color="auto"/>
                                            <w:bottom w:val="none" w:sz="0" w:space="0" w:color="auto"/>
                                            <w:right w:val="none" w:sz="0" w:space="0" w:color="auto"/>
                                          </w:divBdr>
                                          <w:divsChild>
                                            <w:div w:id="176633885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94338309">
                                      <w:marLeft w:val="0"/>
                                      <w:marRight w:val="0"/>
                                      <w:marTop w:val="0"/>
                                      <w:marBottom w:val="0"/>
                                      <w:divBdr>
                                        <w:top w:val="none" w:sz="0" w:space="0" w:color="auto"/>
                                        <w:left w:val="none" w:sz="0" w:space="0" w:color="auto"/>
                                        <w:bottom w:val="single" w:sz="6" w:space="5" w:color="CCCCCC"/>
                                        <w:right w:val="none" w:sz="0" w:space="0" w:color="auto"/>
                                      </w:divBdr>
                                      <w:divsChild>
                                        <w:div w:id="1466040585">
                                          <w:marLeft w:val="0"/>
                                          <w:marRight w:val="0"/>
                                          <w:marTop w:val="0"/>
                                          <w:marBottom w:val="0"/>
                                          <w:divBdr>
                                            <w:top w:val="none" w:sz="0" w:space="0" w:color="auto"/>
                                            <w:left w:val="none" w:sz="0" w:space="0" w:color="auto"/>
                                            <w:bottom w:val="none" w:sz="0" w:space="0" w:color="auto"/>
                                            <w:right w:val="none" w:sz="0" w:space="0" w:color="auto"/>
                                          </w:divBdr>
                                          <w:divsChild>
                                            <w:div w:id="127855827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16151542">
                                      <w:marLeft w:val="0"/>
                                      <w:marRight w:val="0"/>
                                      <w:marTop w:val="0"/>
                                      <w:marBottom w:val="0"/>
                                      <w:divBdr>
                                        <w:top w:val="none" w:sz="0" w:space="0" w:color="auto"/>
                                        <w:left w:val="none" w:sz="0" w:space="0" w:color="auto"/>
                                        <w:bottom w:val="single" w:sz="6" w:space="5" w:color="CCCCCC"/>
                                        <w:right w:val="none" w:sz="0" w:space="0" w:color="auto"/>
                                      </w:divBdr>
                                      <w:divsChild>
                                        <w:div w:id="78020288">
                                          <w:marLeft w:val="0"/>
                                          <w:marRight w:val="0"/>
                                          <w:marTop w:val="0"/>
                                          <w:marBottom w:val="0"/>
                                          <w:divBdr>
                                            <w:top w:val="none" w:sz="0" w:space="0" w:color="auto"/>
                                            <w:left w:val="none" w:sz="0" w:space="0" w:color="auto"/>
                                            <w:bottom w:val="none" w:sz="0" w:space="0" w:color="auto"/>
                                            <w:right w:val="none" w:sz="0" w:space="0" w:color="auto"/>
                                          </w:divBdr>
                                          <w:divsChild>
                                            <w:div w:id="4038367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155755896">
                                      <w:marLeft w:val="0"/>
                                      <w:marRight w:val="0"/>
                                      <w:marTop w:val="0"/>
                                      <w:marBottom w:val="0"/>
                                      <w:divBdr>
                                        <w:top w:val="none" w:sz="0" w:space="0" w:color="auto"/>
                                        <w:left w:val="none" w:sz="0" w:space="0" w:color="auto"/>
                                        <w:bottom w:val="single" w:sz="6" w:space="5" w:color="CCCCCC"/>
                                        <w:right w:val="none" w:sz="0" w:space="0" w:color="auto"/>
                                      </w:divBdr>
                                      <w:divsChild>
                                        <w:div w:id="636882119">
                                          <w:marLeft w:val="0"/>
                                          <w:marRight w:val="0"/>
                                          <w:marTop w:val="0"/>
                                          <w:marBottom w:val="0"/>
                                          <w:divBdr>
                                            <w:top w:val="none" w:sz="0" w:space="0" w:color="auto"/>
                                            <w:left w:val="none" w:sz="0" w:space="0" w:color="auto"/>
                                            <w:bottom w:val="none" w:sz="0" w:space="0" w:color="auto"/>
                                            <w:right w:val="none" w:sz="0" w:space="0" w:color="auto"/>
                                          </w:divBdr>
                                          <w:divsChild>
                                            <w:div w:id="184138296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67097248">
                                      <w:marLeft w:val="0"/>
                                      <w:marRight w:val="0"/>
                                      <w:marTop w:val="0"/>
                                      <w:marBottom w:val="0"/>
                                      <w:divBdr>
                                        <w:top w:val="none" w:sz="0" w:space="0" w:color="auto"/>
                                        <w:left w:val="none" w:sz="0" w:space="0" w:color="auto"/>
                                        <w:bottom w:val="single" w:sz="6" w:space="5" w:color="CCCCCC"/>
                                        <w:right w:val="none" w:sz="0" w:space="0" w:color="auto"/>
                                      </w:divBdr>
                                      <w:divsChild>
                                        <w:div w:id="224992837">
                                          <w:marLeft w:val="0"/>
                                          <w:marRight w:val="0"/>
                                          <w:marTop w:val="0"/>
                                          <w:marBottom w:val="0"/>
                                          <w:divBdr>
                                            <w:top w:val="none" w:sz="0" w:space="0" w:color="auto"/>
                                            <w:left w:val="none" w:sz="0" w:space="0" w:color="auto"/>
                                            <w:bottom w:val="none" w:sz="0" w:space="0" w:color="auto"/>
                                            <w:right w:val="none" w:sz="0" w:space="0" w:color="auto"/>
                                          </w:divBdr>
                                          <w:divsChild>
                                            <w:div w:id="13588917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21049859">
                                      <w:marLeft w:val="0"/>
                                      <w:marRight w:val="0"/>
                                      <w:marTop w:val="0"/>
                                      <w:marBottom w:val="0"/>
                                      <w:divBdr>
                                        <w:top w:val="none" w:sz="0" w:space="0" w:color="auto"/>
                                        <w:left w:val="none" w:sz="0" w:space="0" w:color="auto"/>
                                        <w:bottom w:val="single" w:sz="6" w:space="5" w:color="CCCCCC"/>
                                        <w:right w:val="none" w:sz="0" w:space="0" w:color="auto"/>
                                      </w:divBdr>
                                      <w:divsChild>
                                        <w:div w:id="567959678">
                                          <w:marLeft w:val="0"/>
                                          <w:marRight w:val="0"/>
                                          <w:marTop w:val="0"/>
                                          <w:marBottom w:val="0"/>
                                          <w:divBdr>
                                            <w:top w:val="none" w:sz="0" w:space="0" w:color="auto"/>
                                            <w:left w:val="none" w:sz="0" w:space="0" w:color="auto"/>
                                            <w:bottom w:val="none" w:sz="0" w:space="0" w:color="auto"/>
                                            <w:right w:val="none" w:sz="0" w:space="0" w:color="auto"/>
                                          </w:divBdr>
                                          <w:divsChild>
                                            <w:div w:id="54240828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14504928">
                                      <w:marLeft w:val="0"/>
                                      <w:marRight w:val="0"/>
                                      <w:marTop w:val="0"/>
                                      <w:marBottom w:val="0"/>
                                      <w:divBdr>
                                        <w:top w:val="none" w:sz="0" w:space="0" w:color="auto"/>
                                        <w:left w:val="none" w:sz="0" w:space="0" w:color="auto"/>
                                        <w:bottom w:val="single" w:sz="6" w:space="5" w:color="CCCCCC"/>
                                        <w:right w:val="none" w:sz="0" w:space="0" w:color="auto"/>
                                      </w:divBdr>
                                      <w:divsChild>
                                        <w:div w:id="370301067">
                                          <w:marLeft w:val="0"/>
                                          <w:marRight w:val="0"/>
                                          <w:marTop w:val="0"/>
                                          <w:marBottom w:val="0"/>
                                          <w:divBdr>
                                            <w:top w:val="none" w:sz="0" w:space="0" w:color="auto"/>
                                            <w:left w:val="none" w:sz="0" w:space="0" w:color="auto"/>
                                            <w:bottom w:val="none" w:sz="0" w:space="0" w:color="auto"/>
                                            <w:right w:val="none" w:sz="0" w:space="0" w:color="auto"/>
                                          </w:divBdr>
                                          <w:divsChild>
                                            <w:div w:id="181699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05467833">
                                      <w:marLeft w:val="0"/>
                                      <w:marRight w:val="0"/>
                                      <w:marTop w:val="0"/>
                                      <w:marBottom w:val="0"/>
                                      <w:divBdr>
                                        <w:top w:val="none" w:sz="0" w:space="0" w:color="auto"/>
                                        <w:left w:val="none" w:sz="0" w:space="0" w:color="auto"/>
                                        <w:bottom w:val="single" w:sz="6" w:space="5" w:color="CCCCCC"/>
                                        <w:right w:val="none" w:sz="0" w:space="0" w:color="auto"/>
                                      </w:divBdr>
                                      <w:divsChild>
                                        <w:div w:id="113521904">
                                          <w:marLeft w:val="0"/>
                                          <w:marRight w:val="0"/>
                                          <w:marTop w:val="0"/>
                                          <w:marBottom w:val="0"/>
                                          <w:divBdr>
                                            <w:top w:val="none" w:sz="0" w:space="0" w:color="auto"/>
                                            <w:left w:val="none" w:sz="0" w:space="0" w:color="auto"/>
                                            <w:bottom w:val="none" w:sz="0" w:space="0" w:color="auto"/>
                                            <w:right w:val="none" w:sz="0" w:space="0" w:color="auto"/>
                                          </w:divBdr>
                                          <w:divsChild>
                                            <w:div w:id="1950478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77157917">
                                      <w:marLeft w:val="0"/>
                                      <w:marRight w:val="0"/>
                                      <w:marTop w:val="0"/>
                                      <w:marBottom w:val="0"/>
                                      <w:divBdr>
                                        <w:top w:val="none" w:sz="0" w:space="0" w:color="auto"/>
                                        <w:left w:val="none" w:sz="0" w:space="0" w:color="auto"/>
                                        <w:bottom w:val="single" w:sz="6" w:space="5" w:color="CCCCCC"/>
                                        <w:right w:val="none" w:sz="0" w:space="0" w:color="auto"/>
                                      </w:divBdr>
                                      <w:divsChild>
                                        <w:div w:id="1326477496">
                                          <w:marLeft w:val="0"/>
                                          <w:marRight w:val="0"/>
                                          <w:marTop w:val="0"/>
                                          <w:marBottom w:val="0"/>
                                          <w:divBdr>
                                            <w:top w:val="none" w:sz="0" w:space="0" w:color="auto"/>
                                            <w:left w:val="none" w:sz="0" w:space="0" w:color="auto"/>
                                            <w:bottom w:val="none" w:sz="0" w:space="0" w:color="auto"/>
                                            <w:right w:val="none" w:sz="0" w:space="0" w:color="auto"/>
                                          </w:divBdr>
                                          <w:divsChild>
                                            <w:div w:id="63395312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207936">
      <w:bodyDiv w:val="1"/>
      <w:marLeft w:val="0"/>
      <w:marRight w:val="0"/>
      <w:marTop w:val="0"/>
      <w:marBottom w:val="0"/>
      <w:divBdr>
        <w:top w:val="none" w:sz="0" w:space="0" w:color="auto"/>
        <w:left w:val="none" w:sz="0" w:space="0" w:color="auto"/>
        <w:bottom w:val="none" w:sz="0" w:space="0" w:color="auto"/>
        <w:right w:val="none" w:sz="0" w:space="0" w:color="auto"/>
      </w:divBdr>
      <w:divsChild>
        <w:div w:id="334306815">
          <w:marLeft w:val="547"/>
          <w:marRight w:val="0"/>
          <w:marTop w:val="595"/>
          <w:marBottom w:val="120"/>
          <w:divBdr>
            <w:top w:val="none" w:sz="0" w:space="0" w:color="auto"/>
            <w:left w:val="none" w:sz="0" w:space="0" w:color="auto"/>
            <w:bottom w:val="none" w:sz="0" w:space="0" w:color="auto"/>
            <w:right w:val="none" w:sz="0" w:space="0" w:color="auto"/>
          </w:divBdr>
        </w:div>
        <w:div w:id="849569018">
          <w:marLeft w:val="547"/>
          <w:marRight w:val="0"/>
          <w:marTop w:val="595"/>
          <w:marBottom w:val="120"/>
          <w:divBdr>
            <w:top w:val="none" w:sz="0" w:space="0" w:color="auto"/>
            <w:left w:val="none" w:sz="0" w:space="0" w:color="auto"/>
            <w:bottom w:val="none" w:sz="0" w:space="0" w:color="auto"/>
            <w:right w:val="none" w:sz="0" w:space="0" w:color="auto"/>
          </w:divBdr>
        </w:div>
        <w:div w:id="1183593529">
          <w:marLeft w:val="547"/>
          <w:marRight w:val="0"/>
          <w:marTop w:val="595"/>
          <w:marBottom w:val="120"/>
          <w:divBdr>
            <w:top w:val="none" w:sz="0" w:space="0" w:color="auto"/>
            <w:left w:val="none" w:sz="0" w:space="0" w:color="auto"/>
            <w:bottom w:val="none" w:sz="0" w:space="0" w:color="auto"/>
            <w:right w:val="none" w:sz="0" w:space="0" w:color="auto"/>
          </w:divBdr>
        </w:div>
        <w:div w:id="1615557606">
          <w:marLeft w:val="547"/>
          <w:marRight w:val="0"/>
          <w:marTop w:val="120"/>
          <w:marBottom w:val="120"/>
          <w:divBdr>
            <w:top w:val="none" w:sz="0" w:space="0" w:color="auto"/>
            <w:left w:val="none" w:sz="0" w:space="0" w:color="auto"/>
            <w:bottom w:val="none" w:sz="0" w:space="0" w:color="auto"/>
            <w:right w:val="none" w:sz="0" w:space="0" w:color="auto"/>
          </w:divBdr>
        </w:div>
      </w:divsChild>
    </w:div>
    <w:div w:id="310990723">
      <w:bodyDiv w:val="1"/>
      <w:marLeft w:val="0"/>
      <w:marRight w:val="0"/>
      <w:marTop w:val="0"/>
      <w:marBottom w:val="0"/>
      <w:divBdr>
        <w:top w:val="none" w:sz="0" w:space="0" w:color="auto"/>
        <w:left w:val="none" w:sz="0" w:space="0" w:color="auto"/>
        <w:bottom w:val="none" w:sz="0" w:space="0" w:color="auto"/>
        <w:right w:val="none" w:sz="0" w:space="0" w:color="auto"/>
      </w:divBdr>
    </w:div>
    <w:div w:id="319114750">
      <w:bodyDiv w:val="1"/>
      <w:marLeft w:val="0"/>
      <w:marRight w:val="0"/>
      <w:marTop w:val="0"/>
      <w:marBottom w:val="0"/>
      <w:divBdr>
        <w:top w:val="none" w:sz="0" w:space="0" w:color="auto"/>
        <w:left w:val="none" w:sz="0" w:space="0" w:color="auto"/>
        <w:bottom w:val="none" w:sz="0" w:space="0" w:color="auto"/>
        <w:right w:val="none" w:sz="0" w:space="0" w:color="auto"/>
      </w:divBdr>
      <w:divsChild>
        <w:div w:id="83846365">
          <w:marLeft w:val="0"/>
          <w:marRight w:val="0"/>
          <w:marTop w:val="0"/>
          <w:marBottom w:val="0"/>
          <w:divBdr>
            <w:top w:val="none" w:sz="0" w:space="0" w:color="auto"/>
            <w:left w:val="none" w:sz="0" w:space="0" w:color="auto"/>
            <w:bottom w:val="single" w:sz="6" w:space="5" w:color="CCCCCC"/>
            <w:right w:val="none" w:sz="0" w:space="0" w:color="auto"/>
          </w:divBdr>
          <w:divsChild>
            <w:div w:id="1615013494">
              <w:marLeft w:val="0"/>
              <w:marRight w:val="0"/>
              <w:marTop w:val="0"/>
              <w:marBottom w:val="0"/>
              <w:divBdr>
                <w:top w:val="none" w:sz="0" w:space="0" w:color="auto"/>
                <w:left w:val="none" w:sz="0" w:space="0" w:color="auto"/>
                <w:bottom w:val="none" w:sz="0" w:space="0" w:color="auto"/>
                <w:right w:val="none" w:sz="0" w:space="0" w:color="auto"/>
              </w:divBdr>
              <w:divsChild>
                <w:div w:id="2740966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5313668">
          <w:marLeft w:val="0"/>
          <w:marRight w:val="0"/>
          <w:marTop w:val="0"/>
          <w:marBottom w:val="0"/>
          <w:divBdr>
            <w:top w:val="none" w:sz="0" w:space="0" w:color="auto"/>
            <w:left w:val="none" w:sz="0" w:space="0" w:color="auto"/>
            <w:bottom w:val="single" w:sz="6" w:space="5" w:color="CCCCCC"/>
            <w:right w:val="none" w:sz="0" w:space="0" w:color="auto"/>
          </w:divBdr>
          <w:divsChild>
            <w:div w:id="1708487315">
              <w:marLeft w:val="0"/>
              <w:marRight w:val="0"/>
              <w:marTop w:val="0"/>
              <w:marBottom w:val="0"/>
              <w:divBdr>
                <w:top w:val="none" w:sz="0" w:space="0" w:color="auto"/>
                <w:left w:val="none" w:sz="0" w:space="0" w:color="auto"/>
                <w:bottom w:val="none" w:sz="0" w:space="0" w:color="auto"/>
                <w:right w:val="none" w:sz="0" w:space="0" w:color="auto"/>
              </w:divBdr>
              <w:divsChild>
                <w:div w:id="3011573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41973827">
          <w:marLeft w:val="0"/>
          <w:marRight w:val="0"/>
          <w:marTop w:val="0"/>
          <w:marBottom w:val="0"/>
          <w:divBdr>
            <w:top w:val="none" w:sz="0" w:space="0" w:color="auto"/>
            <w:left w:val="none" w:sz="0" w:space="0" w:color="auto"/>
            <w:bottom w:val="single" w:sz="6" w:space="5" w:color="CCCCCC"/>
            <w:right w:val="none" w:sz="0" w:space="0" w:color="auto"/>
          </w:divBdr>
          <w:divsChild>
            <w:div w:id="1001856127">
              <w:marLeft w:val="0"/>
              <w:marRight w:val="0"/>
              <w:marTop w:val="0"/>
              <w:marBottom w:val="0"/>
              <w:divBdr>
                <w:top w:val="none" w:sz="0" w:space="0" w:color="auto"/>
                <w:left w:val="none" w:sz="0" w:space="0" w:color="auto"/>
                <w:bottom w:val="none" w:sz="0" w:space="0" w:color="auto"/>
                <w:right w:val="none" w:sz="0" w:space="0" w:color="auto"/>
              </w:divBdr>
              <w:divsChild>
                <w:div w:id="6979753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73706237">
          <w:marLeft w:val="0"/>
          <w:marRight w:val="0"/>
          <w:marTop w:val="0"/>
          <w:marBottom w:val="0"/>
          <w:divBdr>
            <w:top w:val="none" w:sz="0" w:space="0" w:color="auto"/>
            <w:left w:val="none" w:sz="0" w:space="0" w:color="auto"/>
            <w:bottom w:val="single" w:sz="6" w:space="5" w:color="CCCCCC"/>
            <w:right w:val="none" w:sz="0" w:space="0" w:color="auto"/>
          </w:divBdr>
          <w:divsChild>
            <w:div w:id="92357438">
              <w:marLeft w:val="0"/>
              <w:marRight w:val="0"/>
              <w:marTop w:val="0"/>
              <w:marBottom w:val="0"/>
              <w:divBdr>
                <w:top w:val="none" w:sz="0" w:space="0" w:color="auto"/>
                <w:left w:val="none" w:sz="0" w:space="0" w:color="auto"/>
                <w:bottom w:val="none" w:sz="0" w:space="0" w:color="auto"/>
                <w:right w:val="none" w:sz="0" w:space="0" w:color="auto"/>
              </w:divBdr>
              <w:divsChild>
                <w:div w:id="158009771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55613977">
          <w:marLeft w:val="0"/>
          <w:marRight w:val="0"/>
          <w:marTop w:val="0"/>
          <w:marBottom w:val="0"/>
          <w:divBdr>
            <w:top w:val="none" w:sz="0" w:space="0" w:color="auto"/>
            <w:left w:val="none" w:sz="0" w:space="0" w:color="auto"/>
            <w:bottom w:val="single" w:sz="6" w:space="5" w:color="CCCCCC"/>
            <w:right w:val="none" w:sz="0" w:space="0" w:color="auto"/>
          </w:divBdr>
          <w:divsChild>
            <w:div w:id="693002212">
              <w:marLeft w:val="0"/>
              <w:marRight w:val="0"/>
              <w:marTop w:val="0"/>
              <w:marBottom w:val="0"/>
              <w:divBdr>
                <w:top w:val="none" w:sz="0" w:space="0" w:color="auto"/>
                <w:left w:val="none" w:sz="0" w:space="0" w:color="auto"/>
                <w:bottom w:val="none" w:sz="0" w:space="0" w:color="auto"/>
                <w:right w:val="none" w:sz="0" w:space="0" w:color="auto"/>
              </w:divBdr>
              <w:divsChild>
                <w:div w:id="213231163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71956155">
          <w:marLeft w:val="0"/>
          <w:marRight w:val="0"/>
          <w:marTop w:val="0"/>
          <w:marBottom w:val="0"/>
          <w:divBdr>
            <w:top w:val="none" w:sz="0" w:space="0" w:color="auto"/>
            <w:left w:val="none" w:sz="0" w:space="0" w:color="auto"/>
            <w:bottom w:val="single" w:sz="6" w:space="5" w:color="CCCCCC"/>
            <w:right w:val="none" w:sz="0" w:space="0" w:color="auto"/>
          </w:divBdr>
          <w:divsChild>
            <w:div w:id="2098944612">
              <w:marLeft w:val="0"/>
              <w:marRight w:val="0"/>
              <w:marTop w:val="0"/>
              <w:marBottom w:val="0"/>
              <w:divBdr>
                <w:top w:val="none" w:sz="0" w:space="0" w:color="auto"/>
                <w:left w:val="none" w:sz="0" w:space="0" w:color="auto"/>
                <w:bottom w:val="none" w:sz="0" w:space="0" w:color="auto"/>
                <w:right w:val="none" w:sz="0" w:space="0" w:color="auto"/>
              </w:divBdr>
              <w:divsChild>
                <w:div w:id="32147315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92074870">
          <w:marLeft w:val="0"/>
          <w:marRight w:val="0"/>
          <w:marTop w:val="0"/>
          <w:marBottom w:val="0"/>
          <w:divBdr>
            <w:top w:val="none" w:sz="0" w:space="0" w:color="auto"/>
            <w:left w:val="none" w:sz="0" w:space="0" w:color="auto"/>
            <w:bottom w:val="single" w:sz="6" w:space="5" w:color="CCCCCC"/>
            <w:right w:val="none" w:sz="0" w:space="0" w:color="auto"/>
          </w:divBdr>
          <w:divsChild>
            <w:div w:id="60491922">
              <w:marLeft w:val="0"/>
              <w:marRight w:val="0"/>
              <w:marTop w:val="0"/>
              <w:marBottom w:val="0"/>
              <w:divBdr>
                <w:top w:val="none" w:sz="0" w:space="0" w:color="auto"/>
                <w:left w:val="none" w:sz="0" w:space="0" w:color="auto"/>
                <w:bottom w:val="none" w:sz="0" w:space="0" w:color="auto"/>
                <w:right w:val="none" w:sz="0" w:space="0" w:color="auto"/>
              </w:divBdr>
              <w:divsChild>
                <w:div w:id="15009218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90253071">
          <w:marLeft w:val="0"/>
          <w:marRight w:val="0"/>
          <w:marTop w:val="0"/>
          <w:marBottom w:val="0"/>
          <w:divBdr>
            <w:top w:val="none" w:sz="0" w:space="0" w:color="auto"/>
            <w:left w:val="none" w:sz="0" w:space="0" w:color="auto"/>
            <w:bottom w:val="single" w:sz="6" w:space="5" w:color="CCCCCC"/>
            <w:right w:val="none" w:sz="0" w:space="0" w:color="auto"/>
          </w:divBdr>
          <w:divsChild>
            <w:div w:id="1582444546">
              <w:marLeft w:val="0"/>
              <w:marRight w:val="0"/>
              <w:marTop w:val="0"/>
              <w:marBottom w:val="0"/>
              <w:divBdr>
                <w:top w:val="none" w:sz="0" w:space="0" w:color="auto"/>
                <w:left w:val="none" w:sz="0" w:space="0" w:color="auto"/>
                <w:bottom w:val="none" w:sz="0" w:space="0" w:color="auto"/>
                <w:right w:val="none" w:sz="0" w:space="0" w:color="auto"/>
              </w:divBdr>
              <w:divsChild>
                <w:div w:id="6623168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05713443">
          <w:marLeft w:val="0"/>
          <w:marRight w:val="0"/>
          <w:marTop w:val="0"/>
          <w:marBottom w:val="0"/>
          <w:divBdr>
            <w:top w:val="none" w:sz="0" w:space="0" w:color="auto"/>
            <w:left w:val="none" w:sz="0" w:space="0" w:color="auto"/>
            <w:bottom w:val="single" w:sz="6" w:space="5" w:color="CCCCCC"/>
            <w:right w:val="none" w:sz="0" w:space="0" w:color="auto"/>
          </w:divBdr>
          <w:divsChild>
            <w:div w:id="1825119750">
              <w:marLeft w:val="0"/>
              <w:marRight w:val="0"/>
              <w:marTop w:val="0"/>
              <w:marBottom w:val="0"/>
              <w:divBdr>
                <w:top w:val="none" w:sz="0" w:space="0" w:color="auto"/>
                <w:left w:val="none" w:sz="0" w:space="0" w:color="auto"/>
                <w:bottom w:val="none" w:sz="0" w:space="0" w:color="auto"/>
                <w:right w:val="none" w:sz="0" w:space="0" w:color="auto"/>
              </w:divBdr>
              <w:divsChild>
                <w:div w:id="110030183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46494223">
          <w:marLeft w:val="0"/>
          <w:marRight w:val="0"/>
          <w:marTop w:val="0"/>
          <w:marBottom w:val="0"/>
          <w:divBdr>
            <w:top w:val="none" w:sz="0" w:space="0" w:color="auto"/>
            <w:left w:val="none" w:sz="0" w:space="0" w:color="auto"/>
            <w:bottom w:val="single" w:sz="6" w:space="5" w:color="CCCCCC"/>
            <w:right w:val="none" w:sz="0" w:space="0" w:color="auto"/>
          </w:divBdr>
          <w:divsChild>
            <w:div w:id="1151486894">
              <w:marLeft w:val="0"/>
              <w:marRight w:val="0"/>
              <w:marTop w:val="0"/>
              <w:marBottom w:val="0"/>
              <w:divBdr>
                <w:top w:val="none" w:sz="0" w:space="0" w:color="auto"/>
                <w:left w:val="none" w:sz="0" w:space="0" w:color="auto"/>
                <w:bottom w:val="none" w:sz="0" w:space="0" w:color="auto"/>
                <w:right w:val="none" w:sz="0" w:space="0" w:color="auto"/>
              </w:divBdr>
              <w:divsChild>
                <w:div w:id="198222293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52348405">
          <w:marLeft w:val="0"/>
          <w:marRight w:val="0"/>
          <w:marTop w:val="0"/>
          <w:marBottom w:val="0"/>
          <w:divBdr>
            <w:top w:val="none" w:sz="0" w:space="0" w:color="auto"/>
            <w:left w:val="none" w:sz="0" w:space="0" w:color="auto"/>
            <w:bottom w:val="single" w:sz="6" w:space="5" w:color="CCCCCC"/>
            <w:right w:val="none" w:sz="0" w:space="0" w:color="auto"/>
          </w:divBdr>
          <w:divsChild>
            <w:div w:id="1949963862">
              <w:marLeft w:val="0"/>
              <w:marRight w:val="0"/>
              <w:marTop w:val="0"/>
              <w:marBottom w:val="0"/>
              <w:divBdr>
                <w:top w:val="none" w:sz="0" w:space="0" w:color="auto"/>
                <w:left w:val="none" w:sz="0" w:space="0" w:color="auto"/>
                <w:bottom w:val="none" w:sz="0" w:space="0" w:color="auto"/>
                <w:right w:val="none" w:sz="0" w:space="0" w:color="auto"/>
              </w:divBdr>
              <w:divsChild>
                <w:div w:id="4283531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330842279">
      <w:bodyDiv w:val="1"/>
      <w:marLeft w:val="0"/>
      <w:marRight w:val="0"/>
      <w:marTop w:val="0"/>
      <w:marBottom w:val="0"/>
      <w:divBdr>
        <w:top w:val="none" w:sz="0" w:space="0" w:color="auto"/>
        <w:left w:val="none" w:sz="0" w:space="0" w:color="auto"/>
        <w:bottom w:val="none" w:sz="0" w:space="0" w:color="auto"/>
        <w:right w:val="none" w:sz="0" w:space="0" w:color="auto"/>
      </w:divBdr>
    </w:div>
    <w:div w:id="333802264">
      <w:bodyDiv w:val="1"/>
      <w:marLeft w:val="0"/>
      <w:marRight w:val="0"/>
      <w:marTop w:val="0"/>
      <w:marBottom w:val="0"/>
      <w:divBdr>
        <w:top w:val="none" w:sz="0" w:space="0" w:color="auto"/>
        <w:left w:val="none" w:sz="0" w:space="0" w:color="auto"/>
        <w:bottom w:val="none" w:sz="0" w:space="0" w:color="auto"/>
        <w:right w:val="none" w:sz="0" w:space="0" w:color="auto"/>
      </w:divBdr>
    </w:div>
    <w:div w:id="339625829">
      <w:bodyDiv w:val="1"/>
      <w:marLeft w:val="0"/>
      <w:marRight w:val="0"/>
      <w:marTop w:val="0"/>
      <w:marBottom w:val="0"/>
      <w:divBdr>
        <w:top w:val="none" w:sz="0" w:space="0" w:color="auto"/>
        <w:left w:val="none" w:sz="0" w:space="0" w:color="auto"/>
        <w:bottom w:val="none" w:sz="0" w:space="0" w:color="auto"/>
        <w:right w:val="none" w:sz="0" w:space="0" w:color="auto"/>
      </w:divBdr>
    </w:div>
    <w:div w:id="341784645">
      <w:bodyDiv w:val="1"/>
      <w:marLeft w:val="0"/>
      <w:marRight w:val="0"/>
      <w:marTop w:val="0"/>
      <w:marBottom w:val="0"/>
      <w:divBdr>
        <w:top w:val="none" w:sz="0" w:space="0" w:color="auto"/>
        <w:left w:val="none" w:sz="0" w:space="0" w:color="auto"/>
        <w:bottom w:val="none" w:sz="0" w:space="0" w:color="auto"/>
        <w:right w:val="none" w:sz="0" w:space="0" w:color="auto"/>
      </w:divBdr>
    </w:div>
    <w:div w:id="344016367">
      <w:bodyDiv w:val="1"/>
      <w:marLeft w:val="0"/>
      <w:marRight w:val="0"/>
      <w:marTop w:val="0"/>
      <w:marBottom w:val="0"/>
      <w:divBdr>
        <w:top w:val="none" w:sz="0" w:space="0" w:color="auto"/>
        <w:left w:val="none" w:sz="0" w:space="0" w:color="auto"/>
        <w:bottom w:val="none" w:sz="0" w:space="0" w:color="auto"/>
        <w:right w:val="none" w:sz="0" w:space="0" w:color="auto"/>
      </w:divBdr>
    </w:div>
    <w:div w:id="383525310">
      <w:bodyDiv w:val="1"/>
      <w:marLeft w:val="0"/>
      <w:marRight w:val="0"/>
      <w:marTop w:val="0"/>
      <w:marBottom w:val="0"/>
      <w:divBdr>
        <w:top w:val="none" w:sz="0" w:space="0" w:color="auto"/>
        <w:left w:val="none" w:sz="0" w:space="0" w:color="auto"/>
        <w:bottom w:val="none" w:sz="0" w:space="0" w:color="auto"/>
        <w:right w:val="none" w:sz="0" w:space="0" w:color="auto"/>
      </w:divBdr>
    </w:div>
    <w:div w:id="383720487">
      <w:bodyDiv w:val="1"/>
      <w:marLeft w:val="0"/>
      <w:marRight w:val="0"/>
      <w:marTop w:val="0"/>
      <w:marBottom w:val="0"/>
      <w:divBdr>
        <w:top w:val="none" w:sz="0" w:space="0" w:color="auto"/>
        <w:left w:val="none" w:sz="0" w:space="0" w:color="auto"/>
        <w:bottom w:val="none" w:sz="0" w:space="0" w:color="auto"/>
        <w:right w:val="none" w:sz="0" w:space="0" w:color="auto"/>
      </w:divBdr>
      <w:divsChild>
        <w:div w:id="848716121">
          <w:marLeft w:val="1166"/>
          <w:marRight w:val="0"/>
          <w:marTop w:val="120"/>
          <w:marBottom w:val="120"/>
          <w:divBdr>
            <w:top w:val="none" w:sz="0" w:space="0" w:color="auto"/>
            <w:left w:val="none" w:sz="0" w:space="0" w:color="auto"/>
            <w:bottom w:val="none" w:sz="0" w:space="0" w:color="auto"/>
            <w:right w:val="none" w:sz="0" w:space="0" w:color="auto"/>
          </w:divBdr>
        </w:div>
        <w:div w:id="1023047788">
          <w:marLeft w:val="547"/>
          <w:marRight w:val="0"/>
          <w:marTop w:val="240"/>
          <w:marBottom w:val="0"/>
          <w:divBdr>
            <w:top w:val="none" w:sz="0" w:space="0" w:color="auto"/>
            <w:left w:val="none" w:sz="0" w:space="0" w:color="auto"/>
            <w:bottom w:val="none" w:sz="0" w:space="0" w:color="auto"/>
            <w:right w:val="none" w:sz="0" w:space="0" w:color="auto"/>
          </w:divBdr>
        </w:div>
        <w:div w:id="1160849898">
          <w:marLeft w:val="547"/>
          <w:marRight w:val="0"/>
          <w:marTop w:val="480"/>
          <w:marBottom w:val="480"/>
          <w:divBdr>
            <w:top w:val="none" w:sz="0" w:space="0" w:color="auto"/>
            <w:left w:val="none" w:sz="0" w:space="0" w:color="auto"/>
            <w:bottom w:val="none" w:sz="0" w:space="0" w:color="auto"/>
            <w:right w:val="none" w:sz="0" w:space="0" w:color="auto"/>
          </w:divBdr>
        </w:div>
      </w:divsChild>
    </w:div>
    <w:div w:id="392000280">
      <w:bodyDiv w:val="1"/>
      <w:marLeft w:val="0"/>
      <w:marRight w:val="0"/>
      <w:marTop w:val="0"/>
      <w:marBottom w:val="0"/>
      <w:divBdr>
        <w:top w:val="none" w:sz="0" w:space="0" w:color="auto"/>
        <w:left w:val="none" w:sz="0" w:space="0" w:color="auto"/>
        <w:bottom w:val="none" w:sz="0" w:space="0" w:color="auto"/>
        <w:right w:val="none" w:sz="0" w:space="0" w:color="auto"/>
      </w:divBdr>
    </w:div>
    <w:div w:id="415327545">
      <w:bodyDiv w:val="1"/>
      <w:marLeft w:val="0"/>
      <w:marRight w:val="0"/>
      <w:marTop w:val="0"/>
      <w:marBottom w:val="0"/>
      <w:divBdr>
        <w:top w:val="none" w:sz="0" w:space="0" w:color="auto"/>
        <w:left w:val="none" w:sz="0" w:space="0" w:color="auto"/>
        <w:bottom w:val="none" w:sz="0" w:space="0" w:color="auto"/>
        <w:right w:val="none" w:sz="0" w:space="0" w:color="auto"/>
      </w:divBdr>
    </w:div>
    <w:div w:id="429398060">
      <w:bodyDiv w:val="1"/>
      <w:marLeft w:val="0"/>
      <w:marRight w:val="0"/>
      <w:marTop w:val="0"/>
      <w:marBottom w:val="0"/>
      <w:divBdr>
        <w:top w:val="none" w:sz="0" w:space="0" w:color="auto"/>
        <w:left w:val="none" w:sz="0" w:space="0" w:color="auto"/>
        <w:bottom w:val="none" w:sz="0" w:space="0" w:color="auto"/>
        <w:right w:val="none" w:sz="0" w:space="0" w:color="auto"/>
      </w:divBdr>
    </w:div>
    <w:div w:id="433982218">
      <w:bodyDiv w:val="1"/>
      <w:marLeft w:val="0"/>
      <w:marRight w:val="0"/>
      <w:marTop w:val="0"/>
      <w:marBottom w:val="0"/>
      <w:divBdr>
        <w:top w:val="none" w:sz="0" w:space="0" w:color="auto"/>
        <w:left w:val="none" w:sz="0" w:space="0" w:color="auto"/>
        <w:bottom w:val="none" w:sz="0" w:space="0" w:color="auto"/>
        <w:right w:val="none" w:sz="0" w:space="0" w:color="auto"/>
      </w:divBdr>
    </w:div>
    <w:div w:id="442111434">
      <w:bodyDiv w:val="1"/>
      <w:marLeft w:val="0"/>
      <w:marRight w:val="0"/>
      <w:marTop w:val="0"/>
      <w:marBottom w:val="0"/>
      <w:divBdr>
        <w:top w:val="none" w:sz="0" w:space="0" w:color="auto"/>
        <w:left w:val="none" w:sz="0" w:space="0" w:color="auto"/>
        <w:bottom w:val="none" w:sz="0" w:space="0" w:color="auto"/>
        <w:right w:val="none" w:sz="0" w:space="0" w:color="auto"/>
      </w:divBdr>
    </w:div>
    <w:div w:id="443312326">
      <w:bodyDiv w:val="1"/>
      <w:marLeft w:val="0"/>
      <w:marRight w:val="0"/>
      <w:marTop w:val="0"/>
      <w:marBottom w:val="0"/>
      <w:divBdr>
        <w:top w:val="none" w:sz="0" w:space="0" w:color="auto"/>
        <w:left w:val="none" w:sz="0" w:space="0" w:color="auto"/>
        <w:bottom w:val="none" w:sz="0" w:space="0" w:color="auto"/>
        <w:right w:val="none" w:sz="0" w:space="0" w:color="auto"/>
      </w:divBdr>
    </w:div>
    <w:div w:id="473449876">
      <w:bodyDiv w:val="1"/>
      <w:marLeft w:val="0"/>
      <w:marRight w:val="0"/>
      <w:marTop w:val="0"/>
      <w:marBottom w:val="0"/>
      <w:divBdr>
        <w:top w:val="none" w:sz="0" w:space="0" w:color="auto"/>
        <w:left w:val="none" w:sz="0" w:space="0" w:color="auto"/>
        <w:bottom w:val="none" w:sz="0" w:space="0" w:color="auto"/>
        <w:right w:val="none" w:sz="0" w:space="0" w:color="auto"/>
      </w:divBdr>
    </w:div>
    <w:div w:id="476797812">
      <w:bodyDiv w:val="1"/>
      <w:marLeft w:val="0"/>
      <w:marRight w:val="0"/>
      <w:marTop w:val="0"/>
      <w:marBottom w:val="0"/>
      <w:divBdr>
        <w:top w:val="none" w:sz="0" w:space="0" w:color="auto"/>
        <w:left w:val="none" w:sz="0" w:space="0" w:color="auto"/>
        <w:bottom w:val="none" w:sz="0" w:space="0" w:color="auto"/>
        <w:right w:val="none" w:sz="0" w:space="0" w:color="auto"/>
      </w:divBdr>
      <w:divsChild>
        <w:div w:id="1045056801">
          <w:marLeft w:val="547"/>
          <w:marRight w:val="0"/>
          <w:marTop w:val="0"/>
          <w:marBottom w:val="0"/>
          <w:divBdr>
            <w:top w:val="none" w:sz="0" w:space="0" w:color="auto"/>
            <w:left w:val="none" w:sz="0" w:space="0" w:color="auto"/>
            <w:bottom w:val="none" w:sz="0" w:space="0" w:color="auto"/>
            <w:right w:val="none" w:sz="0" w:space="0" w:color="auto"/>
          </w:divBdr>
        </w:div>
        <w:div w:id="1103651453">
          <w:marLeft w:val="547"/>
          <w:marRight w:val="0"/>
          <w:marTop w:val="0"/>
          <w:marBottom w:val="0"/>
          <w:divBdr>
            <w:top w:val="none" w:sz="0" w:space="0" w:color="auto"/>
            <w:left w:val="none" w:sz="0" w:space="0" w:color="auto"/>
            <w:bottom w:val="none" w:sz="0" w:space="0" w:color="auto"/>
            <w:right w:val="none" w:sz="0" w:space="0" w:color="auto"/>
          </w:divBdr>
        </w:div>
        <w:div w:id="2014718349">
          <w:marLeft w:val="547"/>
          <w:marRight w:val="0"/>
          <w:marTop w:val="0"/>
          <w:marBottom w:val="0"/>
          <w:divBdr>
            <w:top w:val="none" w:sz="0" w:space="0" w:color="auto"/>
            <w:left w:val="none" w:sz="0" w:space="0" w:color="auto"/>
            <w:bottom w:val="none" w:sz="0" w:space="0" w:color="auto"/>
            <w:right w:val="none" w:sz="0" w:space="0" w:color="auto"/>
          </w:divBdr>
        </w:div>
      </w:divsChild>
    </w:div>
    <w:div w:id="482282572">
      <w:bodyDiv w:val="1"/>
      <w:marLeft w:val="0"/>
      <w:marRight w:val="0"/>
      <w:marTop w:val="0"/>
      <w:marBottom w:val="0"/>
      <w:divBdr>
        <w:top w:val="none" w:sz="0" w:space="0" w:color="auto"/>
        <w:left w:val="none" w:sz="0" w:space="0" w:color="auto"/>
        <w:bottom w:val="none" w:sz="0" w:space="0" w:color="auto"/>
        <w:right w:val="none" w:sz="0" w:space="0" w:color="auto"/>
      </w:divBdr>
    </w:div>
    <w:div w:id="483156534">
      <w:bodyDiv w:val="1"/>
      <w:marLeft w:val="0"/>
      <w:marRight w:val="0"/>
      <w:marTop w:val="0"/>
      <w:marBottom w:val="0"/>
      <w:divBdr>
        <w:top w:val="none" w:sz="0" w:space="0" w:color="auto"/>
        <w:left w:val="none" w:sz="0" w:space="0" w:color="auto"/>
        <w:bottom w:val="none" w:sz="0" w:space="0" w:color="auto"/>
        <w:right w:val="none" w:sz="0" w:space="0" w:color="auto"/>
      </w:divBdr>
    </w:div>
    <w:div w:id="490146174">
      <w:bodyDiv w:val="1"/>
      <w:marLeft w:val="0"/>
      <w:marRight w:val="0"/>
      <w:marTop w:val="0"/>
      <w:marBottom w:val="0"/>
      <w:divBdr>
        <w:top w:val="none" w:sz="0" w:space="0" w:color="auto"/>
        <w:left w:val="none" w:sz="0" w:space="0" w:color="auto"/>
        <w:bottom w:val="none" w:sz="0" w:space="0" w:color="auto"/>
        <w:right w:val="none" w:sz="0" w:space="0" w:color="auto"/>
      </w:divBdr>
    </w:div>
    <w:div w:id="498037421">
      <w:bodyDiv w:val="1"/>
      <w:marLeft w:val="0"/>
      <w:marRight w:val="0"/>
      <w:marTop w:val="0"/>
      <w:marBottom w:val="0"/>
      <w:divBdr>
        <w:top w:val="none" w:sz="0" w:space="0" w:color="auto"/>
        <w:left w:val="none" w:sz="0" w:space="0" w:color="auto"/>
        <w:bottom w:val="none" w:sz="0" w:space="0" w:color="auto"/>
        <w:right w:val="none" w:sz="0" w:space="0" w:color="auto"/>
      </w:divBdr>
    </w:div>
    <w:div w:id="521211514">
      <w:bodyDiv w:val="1"/>
      <w:marLeft w:val="0"/>
      <w:marRight w:val="0"/>
      <w:marTop w:val="0"/>
      <w:marBottom w:val="0"/>
      <w:divBdr>
        <w:top w:val="none" w:sz="0" w:space="0" w:color="auto"/>
        <w:left w:val="none" w:sz="0" w:space="0" w:color="auto"/>
        <w:bottom w:val="none" w:sz="0" w:space="0" w:color="auto"/>
        <w:right w:val="none" w:sz="0" w:space="0" w:color="auto"/>
      </w:divBdr>
      <w:divsChild>
        <w:div w:id="769089594">
          <w:marLeft w:val="720"/>
          <w:marRight w:val="0"/>
          <w:marTop w:val="0"/>
          <w:marBottom w:val="0"/>
          <w:divBdr>
            <w:top w:val="none" w:sz="0" w:space="0" w:color="auto"/>
            <w:left w:val="none" w:sz="0" w:space="0" w:color="auto"/>
            <w:bottom w:val="none" w:sz="0" w:space="0" w:color="auto"/>
            <w:right w:val="none" w:sz="0" w:space="0" w:color="auto"/>
          </w:divBdr>
        </w:div>
        <w:div w:id="1930851093">
          <w:marLeft w:val="720"/>
          <w:marRight w:val="0"/>
          <w:marTop w:val="0"/>
          <w:marBottom w:val="0"/>
          <w:divBdr>
            <w:top w:val="none" w:sz="0" w:space="0" w:color="auto"/>
            <w:left w:val="none" w:sz="0" w:space="0" w:color="auto"/>
            <w:bottom w:val="none" w:sz="0" w:space="0" w:color="auto"/>
            <w:right w:val="none" w:sz="0" w:space="0" w:color="auto"/>
          </w:divBdr>
        </w:div>
      </w:divsChild>
    </w:div>
    <w:div w:id="522281942">
      <w:bodyDiv w:val="1"/>
      <w:marLeft w:val="0"/>
      <w:marRight w:val="0"/>
      <w:marTop w:val="0"/>
      <w:marBottom w:val="0"/>
      <w:divBdr>
        <w:top w:val="none" w:sz="0" w:space="0" w:color="auto"/>
        <w:left w:val="none" w:sz="0" w:space="0" w:color="auto"/>
        <w:bottom w:val="none" w:sz="0" w:space="0" w:color="auto"/>
        <w:right w:val="none" w:sz="0" w:space="0" w:color="auto"/>
      </w:divBdr>
      <w:divsChild>
        <w:div w:id="519666230">
          <w:marLeft w:val="1166"/>
          <w:marRight w:val="0"/>
          <w:marTop w:val="96"/>
          <w:marBottom w:val="0"/>
          <w:divBdr>
            <w:top w:val="none" w:sz="0" w:space="0" w:color="auto"/>
            <w:left w:val="none" w:sz="0" w:space="0" w:color="auto"/>
            <w:bottom w:val="none" w:sz="0" w:space="0" w:color="auto"/>
            <w:right w:val="none" w:sz="0" w:space="0" w:color="auto"/>
          </w:divBdr>
        </w:div>
        <w:div w:id="727875195">
          <w:marLeft w:val="1166"/>
          <w:marRight w:val="0"/>
          <w:marTop w:val="96"/>
          <w:marBottom w:val="0"/>
          <w:divBdr>
            <w:top w:val="none" w:sz="0" w:space="0" w:color="auto"/>
            <w:left w:val="none" w:sz="0" w:space="0" w:color="auto"/>
            <w:bottom w:val="none" w:sz="0" w:space="0" w:color="auto"/>
            <w:right w:val="none" w:sz="0" w:space="0" w:color="auto"/>
          </w:divBdr>
        </w:div>
        <w:div w:id="916553143">
          <w:marLeft w:val="1166"/>
          <w:marRight w:val="0"/>
          <w:marTop w:val="96"/>
          <w:marBottom w:val="0"/>
          <w:divBdr>
            <w:top w:val="none" w:sz="0" w:space="0" w:color="auto"/>
            <w:left w:val="none" w:sz="0" w:space="0" w:color="auto"/>
            <w:bottom w:val="none" w:sz="0" w:space="0" w:color="auto"/>
            <w:right w:val="none" w:sz="0" w:space="0" w:color="auto"/>
          </w:divBdr>
        </w:div>
        <w:div w:id="1014065435">
          <w:marLeft w:val="547"/>
          <w:marRight w:val="0"/>
          <w:marTop w:val="355"/>
          <w:marBottom w:val="0"/>
          <w:divBdr>
            <w:top w:val="none" w:sz="0" w:space="0" w:color="auto"/>
            <w:left w:val="none" w:sz="0" w:space="0" w:color="auto"/>
            <w:bottom w:val="none" w:sz="0" w:space="0" w:color="auto"/>
            <w:right w:val="none" w:sz="0" w:space="0" w:color="auto"/>
          </w:divBdr>
        </w:div>
        <w:div w:id="1350637877">
          <w:marLeft w:val="1166"/>
          <w:marRight w:val="0"/>
          <w:marTop w:val="96"/>
          <w:marBottom w:val="0"/>
          <w:divBdr>
            <w:top w:val="none" w:sz="0" w:space="0" w:color="auto"/>
            <w:left w:val="none" w:sz="0" w:space="0" w:color="auto"/>
            <w:bottom w:val="none" w:sz="0" w:space="0" w:color="auto"/>
            <w:right w:val="none" w:sz="0" w:space="0" w:color="auto"/>
          </w:divBdr>
        </w:div>
        <w:div w:id="1590500519">
          <w:marLeft w:val="547"/>
          <w:marRight w:val="0"/>
          <w:marTop w:val="0"/>
          <w:marBottom w:val="0"/>
          <w:divBdr>
            <w:top w:val="none" w:sz="0" w:space="0" w:color="auto"/>
            <w:left w:val="none" w:sz="0" w:space="0" w:color="auto"/>
            <w:bottom w:val="none" w:sz="0" w:space="0" w:color="auto"/>
            <w:right w:val="none" w:sz="0" w:space="0" w:color="auto"/>
          </w:divBdr>
        </w:div>
        <w:div w:id="1712614437">
          <w:marLeft w:val="1166"/>
          <w:marRight w:val="0"/>
          <w:marTop w:val="96"/>
          <w:marBottom w:val="0"/>
          <w:divBdr>
            <w:top w:val="none" w:sz="0" w:space="0" w:color="auto"/>
            <w:left w:val="none" w:sz="0" w:space="0" w:color="auto"/>
            <w:bottom w:val="none" w:sz="0" w:space="0" w:color="auto"/>
            <w:right w:val="none" w:sz="0" w:space="0" w:color="auto"/>
          </w:divBdr>
        </w:div>
        <w:div w:id="1874923741">
          <w:marLeft w:val="1166"/>
          <w:marRight w:val="0"/>
          <w:marTop w:val="96"/>
          <w:marBottom w:val="0"/>
          <w:divBdr>
            <w:top w:val="none" w:sz="0" w:space="0" w:color="auto"/>
            <w:left w:val="none" w:sz="0" w:space="0" w:color="auto"/>
            <w:bottom w:val="none" w:sz="0" w:space="0" w:color="auto"/>
            <w:right w:val="none" w:sz="0" w:space="0" w:color="auto"/>
          </w:divBdr>
        </w:div>
      </w:divsChild>
    </w:div>
    <w:div w:id="525288342">
      <w:bodyDiv w:val="1"/>
      <w:marLeft w:val="0"/>
      <w:marRight w:val="0"/>
      <w:marTop w:val="0"/>
      <w:marBottom w:val="0"/>
      <w:divBdr>
        <w:top w:val="none" w:sz="0" w:space="0" w:color="auto"/>
        <w:left w:val="none" w:sz="0" w:space="0" w:color="auto"/>
        <w:bottom w:val="none" w:sz="0" w:space="0" w:color="auto"/>
        <w:right w:val="none" w:sz="0" w:space="0" w:color="auto"/>
      </w:divBdr>
    </w:div>
    <w:div w:id="540824329">
      <w:bodyDiv w:val="1"/>
      <w:marLeft w:val="0"/>
      <w:marRight w:val="0"/>
      <w:marTop w:val="0"/>
      <w:marBottom w:val="0"/>
      <w:divBdr>
        <w:top w:val="none" w:sz="0" w:space="0" w:color="auto"/>
        <w:left w:val="none" w:sz="0" w:space="0" w:color="auto"/>
        <w:bottom w:val="none" w:sz="0" w:space="0" w:color="auto"/>
        <w:right w:val="none" w:sz="0" w:space="0" w:color="auto"/>
      </w:divBdr>
    </w:div>
    <w:div w:id="565189412">
      <w:bodyDiv w:val="1"/>
      <w:marLeft w:val="0"/>
      <w:marRight w:val="0"/>
      <w:marTop w:val="0"/>
      <w:marBottom w:val="0"/>
      <w:divBdr>
        <w:top w:val="none" w:sz="0" w:space="0" w:color="auto"/>
        <w:left w:val="none" w:sz="0" w:space="0" w:color="auto"/>
        <w:bottom w:val="none" w:sz="0" w:space="0" w:color="auto"/>
        <w:right w:val="none" w:sz="0" w:space="0" w:color="auto"/>
      </w:divBdr>
    </w:div>
    <w:div w:id="576474462">
      <w:bodyDiv w:val="1"/>
      <w:marLeft w:val="0"/>
      <w:marRight w:val="0"/>
      <w:marTop w:val="0"/>
      <w:marBottom w:val="0"/>
      <w:divBdr>
        <w:top w:val="none" w:sz="0" w:space="0" w:color="auto"/>
        <w:left w:val="none" w:sz="0" w:space="0" w:color="auto"/>
        <w:bottom w:val="none" w:sz="0" w:space="0" w:color="auto"/>
        <w:right w:val="none" w:sz="0" w:space="0" w:color="auto"/>
      </w:divBdr>
      <w:divsChild>
        <w:div w:id="73628757">
          <w:marLeft w:val="547"/>
          <w:marRight w:val="0"/>
          <w:marTop w:val="480"/>
          <w:marBottom w:val="0"/>
          <w:divBdr>
            <w:top w:val="none" w:sz="0" w:space="0" w:color="auto"/>
            <w:left w:val="none" w:sz="0" w:space="0" w:color="auto"/>
            <w:bottom w:val="none" w:sz="0" w:space="0" w:color="auto"/>
            <w:right w:val="none" w:sz="0" w:space="0" w:color="auto"/>
          </w:divBdr>
        </w:div>
        <w:div w:id="198206852">
          <w:marLeft w:val="1166"/>
          <w:marRight w:val="0"/>
          <w:marTop w:val="96"/>
          <w:marBottom w:val="0"/>
          <w:divBdr>
            <w:top w:val="none" w:sz="0" w:space="0" w:color="auto"/>
            <w:left w:val="none" w:sz="0" w:space="0" w:color="auto"/>
            <w:bottom w:val="none" w:sz="0" w:space="0" w:color="auto"/>
            <w:right w:val="none" w:sz="0" w:space="0" w:color="auto"/>
          </w:divBdr>
        </w:div>
        <w:div w:id="213468828">
          <w:marLeft w:val="1166"/>
          <w:marRight w:val="0"/>
          <w:marTop w:val="96"/>
          <w:marBottom w:val="0"/>
          <w:divBdr>
            <w:top w:val="none" w:sz="0" w:space="0" w:color="auto"/>
            <w:left w:val="none" w:sz="0" w:space="0" w:color="auto"/>
            <w:bottom w:val="none" w:sz="0" w:space="0" w:color="auto"/>
            <w:right w:val="none" w:sz="0" w:space="0" w:color="auto"/>
          </w:divBdr>
        </w:div>
        <w:div w:id="761074587">
          <w:marLeft w:val="1166"/>
          <w:marRight w:val="0"/>
          <w:marTop w:val="96"/>
          <w:marBottom w:val="0"/>
          <w:divBdr>
            <w:top w:val="none" w:sz="0" w:space="0" w:color="auto"/>
            <w:left w:val="none" w:sz="0" w:space="0" w:color="auto"/>
            <w:bottom w:val="none" w:sz="0" w:space="0" w:color="auto"/>
            <w:right w:val="none" w:sz="0" w:space="0" w:color="auto"/>
          </w:divBdr>
        </w:div>
        <w:div w:id="908347618">
          <w:marLeft w:val="547"/>
          <w:marRight w:val="0"/>
          <w:marTop w:val="480"/>
          <w:marBottom w:val="0"/>
          <w:divBdr>
            <w:top w:val="none" w:sz="0" w:space="0" w:color="auto"/>
            <w:left w:val="none" w:sz="0" w:space="0" w:color="auto"/>
            <w:bottom w:val="none" w:sz="0" w:space="0" w:color="auto"/>
            <w:right w:val="none" w:sz="0" w:space="0" w:color="auto"/>
          </w:divBdr>
        </w:div>
        <w:div w:id="1386877788">
          <w:marLeft w:val="547"/>
          <w:marRight w:val="0"/>
          <w:marTop w:val="480"/>
          <w:marBottom w:val="0"/>
          <w:divBdr>
            <w:top w:val="none" w:sz="0" w:space="0" w:color="auto"/>
            <w:left w:val="none" w:sz="0" w:space="0" w:color="auto"/>
            <w:bottom w:val="none" w:sz="0" w:space="0" w:color="auto"/>
            <w:right w:val="none" w:sz="0" w:space="0" w:color="auto"/>
          </w:divBdr>
        </w:div>
        <w:div w:id="1762067392">
          <w:marLeft w:val="1166"/>
          <w:marRight w:val="0"/>
          <w:marTop w:val="96"/>
          <w:marBottom w:val="0"/>
          <w:divBdr>
            <w:top w:val="none" w:sz="0" w:space="0" w:color="auto"/>
            <w:left w:val="none" w:sz="0" w:space="0" w:color="auto"/>
            <w:bottom w:val="none" w:sz="0" w:space="0" w:color="auto"/>
            <w:right w:val="none" w:sz="0" w:space="0" w:color="auto"/>
          </w:divBdr>
        </w:div>
        <w:div w:id="1978680499">
          <w:marLeft w:val="1166"/>
          <w:marRight w:val="0"/>
          <w:marTop w:val="96"/>
          <w:marBottom w:val="0"/>
          <w:divBdr>
            <w:top w:val="none" w:sz="0" w:space="0" w:color="auto"/>
            <w:left w:val="none" w:sz="0" w:space="0" w:color="auto"/>
            <w:bottom w:val="none" w:sz="0" w:space="0" w:color="auto"/>
            <w:right w:val="none" w:sz="0" w:space="0" w:color="auto"/>
          </w:divBdr>
        </w:div>
      </w:divsChild>
    </w:div>
    <w:div w:id="584269564">
      <w:bodyDiv w:val="1"/>
      <w:marLeft w:val="0"/>
      <w:marRight w:val="0"/>
      <w:marTop w:val="0"/>
      <w:marBottom w:val="0"/>
      <w:divBdr>
        <w:top w:val="none" w:sz="0" w:space="0" w:color="auto"/>
        <w:left w:val="none" w:sz="0" w:space="0" w:color="auto"/>
        <w:bottom w:val="none" w:sz="0" w:space="0" w:color="auto"/>
        <w:right w:val="none" w:sz="0" w:space="0" w:color="auto"/>
      </w:divBdr>
    </w:div>
    <w:div w:id="590050143">
      <w:bodyDiv w:val="1"/>
      <w:marLeft w:val="0"/>
      <w:marRight w:val="0"/>
      <w:marTop w:val="0"/>
      <w:marBottom w:val="0"/>
      <w:divBdr>
        <w:top w:val="none" w:sz="0" w:space="0" w:color="auto"/>
        <w:left w:val="none" w:sz="0" w:space="0" w:color="auto"/>
        <w:bottom w:val="none" w:sz="0" w:space="0" w:color="auto"/>
        <w:right w:val="none" w:sz="0" w:space="0" w:color="auto"/>
      </w:divBdr>
    </w:div>
    <w:div w:id="612977362">
      <w:bodyDiv w:val="1"/>
      <w:marLeft w:val="0"/>
      <w:marRight w:val="0"/>
      <w:marTop w:val="0"/>
      <w:marBottom w:val="0"/>
      <w:divBdr>
        <w:top w:val="none" w:sz="0" w:space="0" w:color="auto"/>
        <w:left w:val="none" w:sz="0" w:space="0" w:color="auto"/>
        <w:bottom w:val="none" w:sz="0" w:space="0" w:color="auto"/>
        <w:right w:val="none" w:sz="0" w:space="0" w:color="auto"/>
      </w:divBdr>
    </w:div>
    <w:div w:id="646741665">
      <w:bodyDiv w:val="1"/>
      <w:marLeft w:val="0"/>
      <w:marRight w:val="0"/>
      <w:marTop w:val="0"/>
      <w:marBottom w:val="0"/>
      <w:divBdr>
        <w:top w:val="none" w:sz="0" w:space="0" w:color="auto"/>
        <w:left w:val="none" w:sz="0" w:space="0" w:color="auto"/>
        <w:bottom w:val="none" w:sz="0" w:space="0" w:color="auto"/>
        <w:right w:val="none" w:sz="0" w:space="0" w:color="auto"/>
      </w:divBdr>
      <w:divsChild>
        <w:div w:id="1456673214">
          <w:marLeft w:val="0"/>
          <w:marRight w:val="0"/>
          <w:marTop w:val="0"/>
          <w:marBottom w:val="0"/>
          <w:divBdr>
            <w:top w:val="none" w:sz="0" w:space="0" w:color="auto"/>
            <w:left w:val="none" w:sz="0" w:space="0" w:color="auto"/>
            <w:bottom w:val="none" w:sz="0" w:space="0" w:color="auto"/>
            <w:right w:val="none" w:sz="0" w:space="0" w:color="auto"/>
          </w:divBdr>
          <w:divsChild>
            <w:div w:id="1890914292">
              <w:marLeft w:val="0"/>
              <w:marRight w:val="0"/>
              <w:marTop w:val="0"/>
              <w:marBottom w:val="0"/>
              <w:divBdr>
                <w:top w:val="none" w:sz="0" w:space="0" w:color="auto"/>
                <w:left w:val="none" w:sz="0" w:space="0" w:color="auto"/>
                <w:bottom w:val="none" w:sz="0" w:space="0" w:color="auto"/>
                <w:right w:val="none" w:sz="0" w:space="0" w:color="auto"/>
              </w:divBdr>
              <w:divsChild>
                <w:div w:id="1541741786">
                  <w:marLeft w:val="0"/>
                  <w:marRight w:val="0"/>
                  <w:marTop w:val="0"/>
                  <w:marBottom w:val="0"/>
                  <w:divBdr>
                    <w:top w:val="none" w:sz="0" w:space="0" w:color="auto"/>
                    <w:left w:val="none" w:sz="0" w:space="0" w:color="auto"/>
                    <w:bottom w:val="none" w:sz="0" w:space="0" w:color="auto"/>
                    <w:right w:val="none" w:sz="0" w:space="0" w:color="auto"/>
                  </w:divBdr>
                  <w:divsChild>
                    <w:div w:id="1376196175">
                      <w:marLeft w:val="0"/>
                      <w:marRight w:val="0"/>
                      <w:marTop w:val="0"/>
                      <w:marBottom w:val="0"/>
                      <w:divBdr>
                        <w:top w:val="none" w:sz="0" w:space="0" w:color="auto"/>
                        <w:left w:val="none" w:sz="0" w:space="0" w:color="auto"/>
                        <w:bottom w:val="single" w:sz="6" w:space="0" w:color="999999"/>
                        <w:right w:val="none" w:sz="0" w:space="0" w:color="auto"/>
                      </w:divBdr>
                      <w:divsChild>
                        <w:div w:id="556355395">
                          <w:marLeft w:val="0"/>
                          <w:marRight w:val="0"/>
                          <w:marTop w:val="0"/>
                          <w:marBottom w:val="0"/>
                          <w:divBdr>
                            <w:top w:val="none" w:sz="0" w:space="0" w:color="auto"/>
                            <w:left w:val="none" w:sz="0" w:space="0" w:color="auto"/>
                            <w:bottom w:val="none" w:sz="0" w:space="0" w:color="auto"/>
                            <w:right w:val="none" w:sz="0" w:space="0" w:color="auto"/>
                          </w:divBdr>
                          <w:divsChild>
                            <w:div w:id="1289584513">
                              <w:marLeft w:val="0"/>
                              <w:marRight w:val="0"/>
                              <w:marTop w:val="0"/>
                              <w:marBottom w:val="0"/>
                              <w:divBdr>
                                <w:top w:val="none" w:sz="0" w:space="0" w:color="auto"/>
                                <w:left w:val="none" w:sz="0" w:space="0" w:color="auto"/>
                                <w:bottom w:val="none" w:sz="0" w:space="0" w:color="auto"/>
                                <w:right w:val="none" w:sz="0" w:space="0" w:color="auto"/>
                              </w:divBdr>
                              <w:divsChild>
                                <w:div w:id="1965578842">
                                  <w:marLeft w:val="0"/>
                                  <w:marRight w:val="0"/>
                                  <w:marTop w:val="0"/>
                                  <w:marBottom w:val="0"/>
                                  <w:divBdr>
                                    <w:top w:val="none" w:sz="0" w:space="0" w:color="auto"/>
                                    <w:left w:val="none" w:sz="0" w:space="0" w:color="auto"/>
                                    <w:bottom w:val="none" w:sz="0" w:space="0" w:color="auto"/>
                                    <w:right w:val="none" w:sz="0" w:space="0" w:color="auto"/>
                                  </w:divBdr>
                                  <w:divsChild>
                                    <w:div w:id="17660053">
                                      <w:marLeft w:val="0"/>
                                      <w:marRight w:val="0"/>
                                      <w:marTop w:val="0"/>
                                      <w:marBottom w:val="0"/>
                                      <w:divBdr>
                                        <w:top w:val="none" w:sz="0" w:space="0" w:color="auto"/>
                                        <w:left w:val="none" w:sz="0" w:space="0" w:color="auto"/>
                                        <w:bottom w:val="single" w:sz="6" w:space="5" w:color="CCCCCC"/>
                                        <w:right w:val="none" w:sz="0" w:space="0" w:color="auto"/>
                                      </w:divBdr>
                                      <w:divsChild>
                                        <w:div w:id="242376714">
                                          <w:marLeft w:val="0"/>
                                          <w:marRight w:val="0"/>
                                          <w:marTop w:val="0"/>
                                          <w:marBottom w:val="0"/>
                                          <w:divBdr>
                                            <w:top w:val="none" w:sz="0" w:space="0" w:color="auto"/>
                                            <w:left w:val="none" w:sz="0" w:space="0" w:color="auto"/>
                                            <w:bottom w:val="none" w:sz="0" w:space="0" w:color="auto"/>
                                            <w:right w:val="none" w:sz="0" w:space="0" w:color="auto"/>
                                          </w:divBdr>
                                          <w:divsChild>
                                            <w:div w:id="18032280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937028">
                                      <w:marLeft w:val="0"/>
                                      <w:marRight w:val="0"/>
                                      <w:marTop w:val="0"/>
                                      <w:marBottom w:val="0"/>
                                      <w:divBdr>
                                        <w:top w:val="none" w:sz="0" w:space="0" w:color="auto"/>
                                        <w:left w:val="none" w:sz="0" w:space="0" w:color="auto"/>
                                        <w:bottom w:val="single" w:sz="6" w:space="5" w:color="CCCCCC"/>
                                        <w:right w:val="none" w:sz="0" w:space="0" w:color="auto"/>
                                      </w:divBdr>
                                      <w:divsChild>
                                        <w:div w:id="265433235">
                                          <w:marLeft w:val="0"/>
                                          <w:marRight w:val="0"/>
                                          <w:marTop w:val="0"/>
                                          <w:marBottom w:val="0"/>
                                          <w:divBdr>
                                            <w:top w:val="none" w:sz="0" w:space="0" w:color="auto"/>
                                            <w:left w:val="none" w:sz="0" w:space="0" w:color="auto"/>
                                            <w:bottom w:val="none" w:sz="0" w:space="0" w:color="auto"/>
                                            <w:right w:val="none" w:sz="0" w:space="0" w:color="auto"/>
                                          </w:divBdr>
                                          <w:divsChild>
                                            <w:div w:id="7323165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9885722">
                                      <w:marLeft w:val="0"/>
                                      <w:marRight w:val="0"/>
                                      <w:marTop w:val="0"/>
                                      <w:marBottom w:val="0"/>
                                      <w:divBdr>
                                        <w:top w:val="none" w:sz="0" w:space="0" w:color="auto"/>
                                        <w:left w:val="none" w:sz="0" w:space="0" w:color="auto"/>
                                        <w:bottom w:val="single" w:sz="6" w:space="5" w:color="CCCCCC"/>
                                        <w:right w:val="none" w:sz="0" w:space="0" w:color="auto"/>
                                      </w:divBdr>
                                      <w:divsChild>
                                        <w:div w:id="1013340506">
                                          <w:marLeft w:val="0"/>
                                          <w:marRight w:val="0"/>
                                          <w:marTop w:val="0"/>
                                          <w:marBottom w:val="0"/>
                                          <w:divBdr>
                                            <w:top w:val="none" w:sz="0" w:space="0" w:color="auto"/>
                                            <w:left w:val="none" w:sz="0" w:space="0" w:color="auto"/>
                                            <w:bottom w:val="none" w:sz="0" w:space="0" w:color="auto"/>
                                            <w:right w:val="none" w:sz="0" w:space="0" w:color="auto"/>
                                          </w:divBdr>
                                          <w:divsChild>
                                            <w:div w:id="83572935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75200709">
                                      <w:marLeft w:val="0"/>
                                      <w:marRight w:val="0"/>
                                      <w:marTop w:val="0"/>
                                      <w:marBottom w:val="0"/>
                                      <w:divBdr>
                                        <w:top w:val="none" w:sz="0" w:space="0" w:color="auto"/>
                                        <w:left w:val="none" w:sz="0" w:space="0" w:color="auto"/>
                                        <w:bottom w:val="single" w:sz="6" w:space="5" w:color="CCCCCC"/>
                                        <w:right w:val="none" w:sz="0" w:space="0" w:color="auto"/>
                                      </w:divBdr>
                                      <w:divsChild>
                                        <w:div w:id="423764665">
                                          <w:marLeft w:val="0"/>
                                          <w:marRight w:val="0"/>
                                          <w:marTop w:val="0"/>
                                          <w:marBottom w:val="0"/>
                                          <w:divBdr>
                                            <w:top w:val="none" w:sz="0" w:space="0" w:color="auto"/>
                                            <w:left w:val="none" w:sz="0" w:space="0" w:color="auto"/>
                                            <w:bottom w:val="none" w:sz="0" w:space="0" w:color="auto"/>
                                            <w:right w:val="none" w:sz="0" w:space="0" w:color="auto"/>
                                          </w:divBdr>
                                          <w:divsChild>
                                            <w:div w:id="8957743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90887395">
                                      <w:marLeft w:val="0"/>
                                      <w:marRight w:val="0"/>
                                      <w:marTop w:val="0"/>
                                      <w:marBottom w:val="0"/>
                                      <w:divBdr>
                                        <w:top w:val="none" w:sz="0" w:space="0" w:color="auto"/>
                                        <w:left w:val="none" w:sz="0" w:space="0" w:color="auto"/>
                                        <w:bottom w:val="single" w:sz="6" w:space="5" w:color="CCCCCC"/>
                                        <w:right w:val="none" w:sz="0" w:space="0" w:color="auto"/>
                                      </w:divBdr>
                                      <w:divsChild>
                                        <w:div w:id="822308896">
                                          <w:marLeft w:val="0"/>
                                          <w:marRight w:val="0"/>
                                          <w:marTop w:val="0"/>
                                          <w:marBottom w:val="0"/>
                                          <w:divBdr>
                                            <w:top w:val="none" w:sz="0" w:space="0" w:color="auto"/>
                                            <w:left w:val="none" w:sz="0" w:space="0" w:color="auto"/>
                                            <w:bottom w:val="none" w:sz="0" w:space="0" w:color="auto"/>
                                            <w:right w:val="none" w:sz="0" w:space="0" w:color="auto"/>
                                          </w:divBdr>
                                          <w:divsChild>
                                            <w:div w:id="2869319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460497">
                                      <w:marLeft w:val="0"/>
                                      <w:marRight w:val="0"/>
                                      <w:marTop w:val="0"/>
                                      <w:marBottom w:val="0"/>
                                      <w:divBdr>
                                        <w:top w:val="none" w:sz="0" w:space="0" w:color="auto"/>
                                        <w:left w:val="none" w:sz="0" w:space="0" w:color="auto"/>
                                        <w:bottom w:val="single" w:sz="6" w:space="5" w:color="CCCCCC"/>
                                        <w:right w:val="none" w:sz="0" w:space="0" w:color="auto"/>
                                      </w:divBdr>
                                      <w:divsChild>
                                        <w:div w:id="1929655060">
                                          <w:marLeft w:val="0"/>
                                          <w:marRight w:val="0"/>
                                          <w:marTop w:val="0"/>
                                          <w:marBottom w:val="0"/>
                                          <w:divBdr>
                                            <w:top w:val="none" w:sz="0" w:space="0" w:color="auto"/>
                                            <w:left w:val="none" w:sz="0" w:space="0" w:color="auto"/>
                                            <w:bottom w:val="none" w:sz="0" w:space="0" w:color="auto"/>
                                            <w:right w:val="none" w:sz="0" w:space="0" w:color="auto"/>
                                          </w:divBdr>
                                          <w:divsChild>
                                            <w:div w:id="19670130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65233780">
                                      <w:marLeft w:val="0"/>
                                      <w:marRight w:val="0"/>
                                      <w:marTop w:val="0"/>
                                      <w:marBottom w:val="0"/>
                                      <w:divBdr>
                                        <w:top w:val="none" w:sz="0" w:space="0" w:color="auto"/>
                                        <w:left w:val="none" w:sz="0" w:space="0" w:color="auto"/>
                                        <w:bottom w:val="single" w:sz="6" w:space="5" w:color="CCCCCC"/>
                                        <w:right w:val="none" w:sz="0" w:space="0" w:color="auto"/>
                                      </w:divBdr>
                                      <w:divsChild>
                                        <w:div w:id="210114827">
                                          <w:marLeft w:val="0"/>
                                          <w:marRight w:val="0"/>
                                          <w:marTop w:val="0"/>
                                          <w:marBottom w:val="0"/>
                                          <w:divBdr>
                                            <w:top w:val="none" w:sz="0" w:space="0" w:color="auto"/>
                                            <w:left w:val="none" w:sz="0" w:space="0" w:color="auto"/>
                                            <w:bottom w:val="none" w:sz="0" w:space="0" w:color="auto"/>
                                            <w:right w:val="none" w:sz="0" w:space="0" w:color="auto"/>
                                          </w:divBdr>
                                          <w:divsChild>
                                            <w:div w:id="3851824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79799223">
                                      <w:marLeft w:val="0"/>
                                      <w:marRight w:val="0"/>
                                      <w:marTop w:val="0"/>
                                      <w:marBottom w:val="0"/>
                                      <w:divBdr>
                                        <w:top w:val="none" w:sz="0" w:space="0" w:color="auto"/>
                                        <w:left w:val="none" w:sz="0" w:space="0" w:color="auto"/>
                                        <w:bottom w:val="single" w:sz="6" w:space="5" w:color="CCCCCC"/>
                                        <w:right w:val="none" w:sz="0" w:space="0" w:color="auto"/>
                                      </w:divBdr>
                                      <w:divsChild>
                                        <w:div w:id="2125877656">
                                          <w:marLeft w:val="0"/>
                                          <w:marRight w:val="0"/>
                                          <w:marTop w:val="0"/>
                                          <w:marBottom w:val="0"/>
                                          <w:divBdr>
                                            <w:top w:val="none" w:sz="0" w:space="0" w:color="auto"/>
                                            <w:left w:val="none" w:sz="0" w:space="0" w:color="auto"/>
                                            <w:bottom w:val="none" w:sz="0" w:space="0" w:color="auto"/>
                                            <w:right w:val="none" w:sz="0" w:space="0" w:color="auto"/>
                                          </w:divBdr>
                                          <w:divsChild>
                                            <w:div w:id="109447658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57719635">
                                      <w:marLeft w:val="0"/>
                                      <w:marRight w:val="0"/>
                                      <w:marTop w:val="0"/>
                                      <w:marBottom w:val="0"/>
                                      <w:divBdr>
                                        <w:top w:val="none" w:sz="0" w:space="0" w:color="auto"/>
                                        <w:left w:val="none" w:sz="0" w:space="0" w:color="auto"/>
                                        <w:bottom w:val="single" w:sz="6" w:space="5" w:color="CCCCCC"/>
                                        <w:right w:val="none" w:sz="0" w:space="0" w:color="auto"/>
                                      </w:divBdr>
                                      <w:divsChild>
                                        <w:div w:id="392432399">
                                          <w:marLeft w:val="0"/>
                                          <w:marRight w:val="0"/>
                                          <w:marTop w:val="0"/>
                                          <w:marBottom w:val="0"/>
                                          <w:divBdr>
                                            <w:top w:val="none" w:sz="0" w:space="0" w:color="auto"/>
                                            <w:left w:val="none" w:sz="0" w:space="0" w:color="auto"/>
                                            <w:bottom w:val="none" w:sz="0" w:space="0" w:color="auto"/>
                                            <w:right w:val="none" w:sz="0" w:space="0" w:color="auto"/>
                                          </w:divBdr>
                                          <w:divsChild>
                                            <w:div w:id="141593326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56186136">
                                      <w:marLeft w:val="0"/>
                                      <w:marRight w:val="0"/>
                                      <w:marTop w:val="0"/>
                                      <w:marBottom w:val="0"/>
                                      <w:divBdr>
                                        <w:top w:val="none" w:sz="0" w:space="0" w:color="auto"/>
                                        <w:left w:val="none" w:sz="0" w:space="0" w:color="auto"/>
                                        <w:bottom w:val="single" w:sz="6" w:space="5" w:color="CCCCCC"/>
                                        <w:right w:val="none" w:sz="0" w:space="0" w:color="auto"/>
                                      </w:divBdr>
                                      <w:divsChild>
                                        <w:div w:id="1155803718">
                                          <w:marLeft w:val="0"/>
                                          <w:marRight w:val="0"/>
                                          <w:marTop w:val="0"/>
                                          <w:marBottom w:val="0"/>
                                          <w:divBdr>
                                            <w:top w:val="none" w:sz="0" w:space="0" w:color="auto"/>
                                            <w:left w:val="none" w:sz="0" w:space="0" w:color="auto"/>
                                            <w:bottom w:val="none" w:sz="0" w:space="0" w:color="auto"/>
                                            <w:right w:val="none" w:sz="0" w:space="0" w:color="auto"/>
                                          </w:divBdr>
                                          <w:divsChild>
                                            <w:div w:id="162747206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77072584">
                                      <w:marLeft w:val="0"/>
                                      <w:marRight w:val="0"/>
                                      <w:marTop w:val="0"/>
                                      <w:marBottom w:val="0"/>
                                      <w:divBdr>
                                        <w:top w:val="none" w:sz="0" w:space="0" w:color="auto"/>
                                        <w:left w:val="none" w:sz="0" w:space="0" w:color="auto"/>
                                        <w:bottom w:val="single" w:sz="6" w:space="5" w:color="CCCCCC"/>
                                        <w:right w:val="none" w:sz="0" w:space="0" w:color="auto"/>
                                      </w:divBdr>
                                      <w:divsChild>
                                        <w:div w:id="123235858">
                                          <w:marLeft w:val="0"/>
                                          <w:marRight w:val="0"/>
                                          <w:marTop w:val="0"/>
                                          <w:marBottom w:val="0"/>
                                          <w:divBdr>
                                            <w:top w:val="none" w:sz="0" w:space="0" w:color="auto"/>
                                            <w:left w:val="none" w:sz="0" w:space="0" w:color="auto"/>
                                            <w:bottom w:val="none" w:sz="0" w:space="0" w:color="auto"/>
                                            <w:right w:val="none" w:sz="0" w:space="0" w:color="auto"/>
                                          </w:divBdr>
                                          <w:divsChild>
                                            <w:div w:id="8716965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01866696">
                                      <w:marLeft w:val="0"/>
                                      <w:marRight w:val="0"/>
                                      <w:marTop w:val="0"/>
                                      <w:marBottom w:val="0"/>
                                      <w:divBdr>
                                        <w:top w:val="none" w:sz="0" w:space="0" w:color="auto"/>
                                        <w:left w:val="none" w:sz="0" w:space="0" w:color="auto"/>
                                        <w:bottom w:val="single" w:sz="6" w:space="5" w:color="CCCCCC"/>
                                        <w:right w:val="none" w:sz="0" w:space="0" w:color="auto"/>
                                      </w:divBdr>
                                      <w:divsChild>
                                        <w:div w:id="1341353287">
                                          <w:marLeft w:val="0"/>
                                          <w:marRight w:val="0"/>
                                          <w:marTop w:val="0"/>
                                          <w:marBottom w:val="0"/>
                                          <w:divBdr>
                                            <w:top w:val="none" w:sz="0" w:space="0" w:color="auto"/>
                                            <w:left w:val="none" w:sz="0" w:space="0" w:color="auto"/>
                                            <w:bottom w:val="none" w:sz="0" w:space="0" w:color="auto"/>
                                            <w:right w:val="none" w:sz="0" w:space="0" w:color="auto"/>
                                          </w:divBdr>
                                          <w:divsChild>
                                            <w:div w:id="90271318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16235885">
                                      <w:marLeft w:val="0"/>
                                      <w:marRight w:val="0"/>
                                      <w:marTop w:val="0"/>
                                      <w:marBottom w:val="0"/>
                                      <w:divBdr>
                                        <w:top w:val="none" w:sz="0" w:space="0" w:color="auto"/>
                                        <w:left w:val="none" w:sz="0" w:space="0" w:color="auto"/>
                                        <w:bottom w:val="single" w:sz="6" w:space="5" w:color="CCCCCC"/>
                                        <w:right w:val="none" w:sz="0" w:space="0" w:color="auto"/>
                                      </w:divBdr>
                                      <w:divsChild>
                                        <w:div w:id="515656472">
                                          <w:marLeft w:val="0"/>
                                          <w:marRight w:val="0"/>
                                          <w:marTop w:val="0"/>
                                          <w:marBottom w:val="0"/>
                                          <w:divBdr>
                                            <w:top w:val="none" w:sz="0" w:space="0" w:color="auto"/>
                                            <w:left w:val="none" w:sz="0" w:space="0" w:color="auto"/>
                                            <w:bottom w:val="none" w:sz="0" w:space="0" w:color="auto"/>
                                            <w:right w:val="none" w:sz="0" w:space="0" w:color="auto"/>
                                          </w:divBdr>
                                          <w:divsChild>
                                            <w:div w:id="6798152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76780569">
                                      <w:marLeft w:val="0"/>
                                      <w:marRight w:val="0"/>
                                      <w:marTop w:val="0"/>
                                      <w:marBottom w:val="0"/>
                                      <w:divBdr>
                                        <w:top w:val="none" w:sz="0" w:space="0" w:color="auto"/>
                                        <w:left w:val="none" w:sz="0" w:space="0" w:color="auto"/>
                                        <w:bottom w:val="single" w:sz="6" w:space="5" w:color="CCCCCC"/>
                                        <w:right w:val="none" w:sz="0" w:space="0" w:color="auto"/>
                                      </w:divBdr>
                                      <w:divsChild>
                                        <w:div w:id="166605000">
                                          <w:marLeft w:val="0"/>
                                          <w:marRight w:val="0"/>
                                          <w:marTop w:val="0"/>
                                          <w:marBottom w:val="0"/>
                                          <w:divBdr>
                                            <w:top w:val="none" w:sz="0" w:space="0" w:color="auto"/>
                                            <w:left w:val="none" w:sz="0" w:space="0" w:color="auto"/>
                                            <w:bottom w:val="none" w:sz="0" w:space="0" w:color="auto"/>
                                            <w:right w:val="none" w:sz="0" w:space="0" w:color="auto"/>
                                          </w:divBdr>
                                          <w:divsChild>
                                            <w:div w:id="87893300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102025723">
                                      <w:marLeft w:val="0"/>
                                      <w:marRight w:val="0"/>
                                      <w:marTop w:val="0"/>
                                      <w:marBottom w:val="0"/>
                                      <w:divBdr>
                                        <w:top w:val="none" w:sz="0" w:space="0" w:color="auto"/>
                                        <w:left w:val="none" w:sz="0" w:space="0" w:color="auto"/>
                                        <w:bottom w:val="single" w:sz="6" w:space="5" w:color="CCCCCC"/>
                                        <w:right w:val="none" w:sz="0" w:space="0" w:color="auto"/>
                                      </w:divBdr>
                                      <w:divsChild>
                                        <w:div w:id="1182627791">
                                          <w:marLeft w:val="0"/>
                                          <w:marRight w:val="0"/>
                                          <w:marTop w:val="0"/>
                                          <w:marBottom w:val="0"/>
                                          <w:divBdr>
                                            <w:top w:val="none" w:sz="0" w:space="0" w:color="auto"/>
                                            <w:left w:val="none" w:sz="0" w:space="0" w:color="auto"/>
                                            <w:bottom w:val="none" w:sz="0" w:space="0" w:color="auto"/>
                                            <w:right w:val="none" w:sz="0" w:space="0" w:color="auto"/>
                                          </w:divBdr>
                                          <w:divsChild>
                                            <w:div w:id="131787803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110805397">
                                      <w:marLeft w:val="0"/>
                                      <w:marRight w:val="0"/>
                                      <w:marTop w:val="0"/>
                                      <w:marBottom w:val="0"/>
                                      <w:divBdr>
                                        <w:top w:val="none" w:sz="0" w:space="0" w:color="auto"/>
                                        <w:left w:val="none" w:sz="0" w:space="0" w:color="auto"/>
                                        <w:bottom w:val="single" w:sz="6" w:space="5" w:color="CCCCCC"/>
                                        <w:right w:val="none" w:sz="0" w:space="0" w:color="auto"/>
                                      </w:divBdr>
                                      <w:divsChild>
                                        <w:div w:id="323974526">
                                          <w:marLeft w:val="0"/>
                                          <w:marRight w:val="0"/>
                                          <w:marTop w:val="0"/>
                                          <w:marBottom w:val="0"/>
                                          <w:divBdr>
                                            <w:top w:val="none" w:sz="0" w:space="0" w:color="auto"/>
                                            <w:left w:val="none" w:sz="0" w:space="0" w:color="auto"/>
                                            <w:bottom w:val="none" w:sz="0" w:space="0" w:color="auto"/>
                                            <w:right w:val="none" w:sz="0" w:space="0" w:color="auto"/>
                                          </w:divBdr>
                                          <w:divsChild>
                                            <w:div w:id="14217507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0065173">
      <w:bodyDiv w:val="1"/>
      <w:marLeft w:val="0"/>
      <w:marRight w:val="0"/>
      <w:marTop w:val="0"/>
      <w:marBottom w:val="0"/>
      <w:divBdr>
        <w:top w:val="none" w:sz="0" w:space="0" w:color="auto"/>
        <w:left w:val="none" w:sz="0" w:space="0" w:color="auto"/>
        <w:bottom w:val="none" w:sz="0" w:space="0" w:color="auto"/>
        <w:right w:val="none" w:sz="0" w:space="0" w:color="auto"/>
      </w:divBdr>
    </w:div>
    <w:div w:id="700517406">
      <w:bodyDiv w:val="1"/>
      <w:marLeft w:val="0"/>
      <w:marRight w:val="0"/>
      <w:marTop w:val="0"/>
      <w:marBottom w:val="0"/>
      <w:divBdr>
        <w:top w:val="none" w:sz="0" w:space="0" w:color="auto"/>
        <w:left w:val="none" w:sz="0" w:space="0" w:color="auto"/>
        <w:bottom w:val="none" w:sz="0" w:space="0" w:color="auto"/>
        <w:right w:val="none" w:sz="0" w:space="0" w:color="auto"/>
      </w:divBdr>
    </w:div>
    <w:div w:id="710230215">
      <w:bodyDiv w:val="1"/>
      <w:marLeft w:val="0"/>
      <w:marRight w:val="0"/>
      <w:marTop w:val="0"/>
      <w:marBottom w:val="0"/>
      <w:divBdr>
        <w:top w:val="none" w:sz="0" w:space="0" w:color="auto"/>
        <w:left w:val="none" w:sz="0" w:space="0" w:color="auto"/>
        <w:bottom w:val="none" w:sz="0" w:space="0" w:color="auto"/>
        <w:right w:val="none" w:sz="0" w:space="0" w:color="auto"/>
      </w:divBdr>
    </w:div>
    <w:div w:id="757291399">
      <w:bodyDiv w:val="1"/>
      <w:marLeft w:val="0"/>
      <w:marRight w:val="0"/>
      <w:marTop w:val="0"/>
      <w:marBottom w:val="0"/>
      <w:divBdr>
        <w:top w:val="none" w:sz="0" w:space="0" w:color="auto"/>
        <w:left w:val="none" w:sz="0" w:space="0" w:color="auto"/>
        <w:bottom w:val="none" w:sz="0" w:space="0" w:color="auto"/>
        <w:right w:val="none" w:sz="0" w:space="0" w:color="auto"/>
      </w:divBdr>
    </w:div>
    <w:div w:id="768895119">
      <w:bodyDiv w:val="1"/>
      <w:marLeft w:val="0"/>
      <w:marRight w:val="0"/>
      <w:marTop w:val="0"/>
      <w:marBottom w:val="0"/>
      <w:divBdr>
        <w:top w:val="none" w:sz="0" w:space="0" w:color="auto"/>
        <w:left w:val="none" w:sz="0" w:space="0" w:color="auto"/>
        <w:bottom w:val="none" w:sz="0" w:space="0" w:color="auto"/>
        <w:right w:val="none" w:sz="0" w:space="0" w:color="auto"/>
      </w:divBdr>
    </w:div>
    <w:div w:id="769006660">
      <w:bodyDiv w:val="1"/>
      <w:marLeft w:val="0"/>
      <w:marRight w:val="0"/>
      <w:marTop w:val="0"/>
      <w:marBottom w:val="0"/>
      <w:divBdr>
        <w:top w:val="none" w:sz="0" w:space="0" w:color="auto"/>
        <w:left w:val="none" w:sz="0" w:space="0" w:color="auto"/>
        <w:bottom w:val="none" w:sz="0" w:space="0" w:color="auto"/>
        <w:right w:val="none" w:sz="0" w:space="0" w:color="auto"/>
      </w:divBdr>
    </w:div>
    <w:div w:id="770661234">
      <w:bodyDiv w:val="1"/>
      <w:marLeft w:val="0"/>
      <w:marRight w:val="0"/>
      <w:marTop w:val="0"/>
      <w:marBottom w:val="0"/>
      <w:divBdr>
        <w:top w:val="none" w:sz="0" w:space="0" w:color="auto"/>
        <w:left w:val="none" w:sz="0" w:space="0" w:color="auto"/>
        <w:bottom w:val="none" w:sz="0" w:space="0" w:color="auto"/>
        <w:right w:val="none" w:sz="0" w:space="0" w:color="auto"/>
      </w:divBdr>
      <w:divsChild>
        <w:div w:id="112870546">
          <w:marLeft w:val="0"/>
          <w:marRight w:val="0"/>
          <w:marTop w:val="0"/>
          <w:marBottom w:val="0"/>
          <w:divBdr>
            <w:top w:val="none" w:sz="0" w:space="0" w:color="auto"/>
            <w:left w:val="none" w:sz="0" w:space="0" w:color="auto"/>
            <w:bottom w:val="none" w:sz="0" w:space="0" w:color="auto"/>
            <w:right w:val="none" w:sz="0" w:space="0" w:color="auto"/>
          </w:divBdr>
        </w:div>
      </w:divsChild>
    </w:div>
    <w:div w:id="776371985">
      <w:bodyDiv w:val="1"/>
      <w:marLeft w:val="0"/>
      <w:marRight w:val="0"/>
      <w:marTop w:val="0"/>
      <w:marBottom w:val="0"/>
      <w:divBdr>
        <w:top w:val="none" w:sz="0" w:space="0" w:color="auto"/>
        <w:left w:val="none" w:sz="0" w:space="0" w:color="auto"/>
        <w:bottom w:val="none" w:sz="0" w:space="0" w:color="auto"/>
        <w:right w:val="none" w:sz="0" w:space="0" w:color="auto"/>
      </w:divBdr>
    </w:div>
    <w:div w:id="803935872">
      <w:bodyDiv w:val="1"/>
      <w:marLeft w:val="0"/>
      <w:marRight w:val="0"/>
      <w:marTop w:val="0"/>
      <w:marBottom w:val="0"/>
      <w:divBdr>
        <w:top w:val="none" w:sz="0" w:space="0" w:color="auto"/>
        <w:left w:val="none" w:sz="0" w:space="0" w:color="auto"/>
        <w:bottom w:val="none" w:sz="0" w:space="0" w:color="auto"/>
        <w:right w:val="none" w:sz="0" w:space="0" w:color="auto"/>
      </w:divBdr>
    </w:div>
    <w:div w:id="811604560">
      <w:bodyDiv w:val="1"/>
      <w:marLeft w:val="0"/>
      <w:marRight w:val="0"/>
      <w:marTop w:val="0"/>
      <w:marBottom w:val="0"/>
      <w:divBdr>
        <w:top w:val="none" w:sz="0" w:space="0" w:color="auto"/>
        <w:left w:val="none" w:sz="0" w:space="0" w:color="auto"/>
        <w:bottom w:val="none" w:sz="0" w:space="0" w:color="auto"/>
        <w:right w:val="none" w:sz="0" w:space="0" w:color="auto"/>
      </w:divBdr>
      <w:divsChild>
        <w:div w:id="325598036">
          <w:marLeft w:val="547"/>
          <w:marRight w:val="0"/>
          <w:marTop w:val="125"/>
          <w:marBottom w:val="580"/>
          <w:divBdr>
            <w:top w:val="none" w:sz="0" w:space="0" w:color="auto"/>
            <w:left w:val="none" w:sz="0" w:space="0" w:color="auto"/>
            <w:bottom w:val="none" w:sz="0" w:space="0" w:color="auto"/>
            <w:right w:val="none" w:sz="0" w:space="0" w:color="auto"/>
          </w:divBdr>
        </w:div>
        <w:div w:id="427233453">
          <w:marLeft w:val="547"/>
          <w:marRight w:val="0"/>
          <w:marTop w:val="125"/>
          <w:marBottom w:val="580"/>
          <w:divBdr>
            <w:top w:val="none" w:sz="0" w:space="0" w:color="auto"/>
            <w:left w:val="none" w:sz="0" w:space="0" w:color="auto"/>
            <w:bottom w:val="none" w:sz="0" w:space="0" w:color="auto"/>
            <w:right w:val="none" w:sz="0" w:space="0" w:color="auto"/>
          </w:divBdr>
        </w:div>
        <w:div w:id="1294561913">
          <w:marLeft w:val="547"/>
          <w:marRight w:val="0"/>
          <w:marTop w:val="125"/>
          <w:marBottom w:val="580"/>
          <w:divBdr>
            <w:top w:val="none" w:sz="0" w:space="0" w:color="auto"/>
            <w:left w:val="none" w:sz="0" w:space="0" w:color="auto"/>
            <w:bottom w:val="none" w:sz="0" w:space="0" w:color="auto"/>
            <w:right w:val="none" w:sz="0" w:space="0" w:color="auto"/>
          </w:divBdr>
        </w:div>
        <w:div w:id="2003242505">
          <w:marLeft w:val="547"/>
          <w:marRight w:val="0"/>
          <w:marTop w:val="0"/>
          <w:marBottom w:val="580"/>
          <w:divBdr>
            <w:top w:val="none" w:sz="0" w:space="0" w:color="auto"/>
            <w:left w:val="none" w:sz="0" w:space="0" w:color="auto"/>
            <w:bottom w:val="none" w:sz="0" w:space="0" w:color="auto"/>
            <w:right w:val="none" w:sz="0" w:space="0" w:color="auto"/>
          </w:divBdr>
        </w:div>
      </w:divsChild>
    </w:div>
    <w:div w:id="818571398">
      <w:bodyDiv w:val="1"/>
      <w:marLeft w:val="0"/>
      <w:marRight w:val="0"/>
      <w:marTop w:val="0"/>
      <w:marBottom w:val="0"/>
      <w:divBdr>
        <w:top w:val="none" w:sz="0" w:space="0" w:color="auto"/>
        <w:left w:val="none" w:sz="0" w:space="0" w:color="auto"/>
        <w:bottom w:val="none" w:sz="0" w:space="0" w:color="auto"/>
        <w:right w:val="none" w:sz="0" w:space="0" w:color="auto"/>
      </w:divBdr>
      <w:divsChild>
        <w:div w:id="577440258">
          <w:marLeft w:val="547"/>
          <w:marRight w:val="0"/>
          <w:marTop w:val="0"/>
          <w:marBottom w:val="240"/>
          <w:divBdr>
            <w:top w:val="none" w:sz="0" w:space="0" w:color="auto"/>
            <w:left w:val="none" w:sz="0" w:space="0" w:color="auto"/>
            <w:bottom w:val="none" w:sz="0" w:space="0" w:color="auto"/>
            <w:right w:val="none" w:sz="0" w:space="0" w:color="auto"/>
          </w:divBdr>
        </w:div>
        <w:div w:id="1295138257">
          <w:marLeft w:val="547"/>
          <w:marRight w:val="0"/>
          <w:marTop w:val="240"/>
          <w:marBottom w:val="240"/>
          <w:divBdr>
            <w:top w:val="none" w:sz="0" w:space="0" w:color="auto"/>
            <w:left w:val="none" w:sz="0" w:space="0" w:color="auto"/>
            <w:bottom w:val="none" w:sz="0" w:space="0" w:color="auto"/>
            <w:right w:val="none" w:sz="0" w:space="0" w:color="auto"/>
          </w:divBdr>
        </w:div>
        <w:div w:id="1374040275">
          <w:marLeft w:val="547"/>
          <w:marRight w:val="0"/>
          <w:marTop w:val="240"/>
          <w:marBottom w:val="240"/>
          <w:divBdr>
            <w:top w:val="none" w:sz="0" w:space="0" w:color="auto"/>
            <w:left w:val="none" w:sz="0" w:space="0" w:color="auto"/>
            <w:bottom w:val="none" w:sz="0" w:space="0" w:color="auto"/>
            <w:right w:val="none" w:sz="0" w:space="0" w:color="auto"/>
          </w:divBdr>
        </w:div>
        <w:div w:id="1933933882">
          <w:marLeft w:val="547"/>
          <w:marRight w:val="0"/>
          <w:marTop w:val="240"/>
          <w:marBottom w:val="240"/>
          <w:divBdr>
            <w:top w:val="none" w:sz="0" w:space="0" w:color="auto"/>
            <w:left w:val="none" w:sz="0" w:space="0" w:color="auto"/>
            <w:bottom w:val="none" w:sz="0" w:space="0" w:color="auto"/>
            <w:right w:val="none" w:sz="0" w:space="0" w:color="auto"/>
          </w:divBdr>
        </w:div>
        <w:div w:id="1949923085">
          <w:marLeft w:val="547"/>
          <w:marRight w:val="0"/>
          <w:marTop w:val="240"/>
          <w:marBottom w:val="240"/>
          <w:divBdr>
            <w:top w:val="none" w:sz="0" w:space="0" w:color="auto"/>
            <w:left w:val="none" w:sz="0" w:space="0" w:color="auto"/>
            <w:bottom w:val="none" w:sz="0" w:space="0" w:color="auto"/>
            <w:right w:val="none" w:sz="0" w:space="0" w:color="auto"/>
          </w:divBdr>
        </w:div>
      </w:divsChild>
    </w:div>
    <w:div w:id="855581597">
      <w:bodyDiv w:val="1"/>
      <w:marLeft w:val="0"/>
      <w:marRight w:val="0"/>
      <w:marTop w:val="0"/>
      <w:marBottom w:val="0"/>
      <w:divBdr>
        <w:top w:val="none" w:sz="0" w:space="0" w:color="auto"/>
        <w:left w:val="none" w:sz="0" w:space="0" w:color="auto"/>
        <w:bottom w:val="none" w:sz="0" w:space="0" w:color="auto"/>
        <w:right w:val="none" w:sz="0" w:space="0" w:color="auto"/>
      </w:divBdr>
    </w:div>
    <w:div w:id="879632086">
      <w:bodyDiv w:val="1"/>
      <w:marLeft w:val="0"/>
      <w:marRight w:val="0"/>
      <w:marTop w:val="0"/>
      <w:marBottom w:val="0"/>
      <w:divBdr>
        <w:top w:val="none" w:sz="0" w:space="0" w:color="auto"/>
        <w:left w:val="none" w:sz="0" w:space="0" w:color="auto"/>
        <w:bottom w:val="none" w:sz="0" w:space="0" w:color="auto"/>
        <w:right w:val="none" w:sz="0" w:space="0" w:color="auto"/>
      </w:divBdr>
    </w:div>
    <w:div w:id="887381382">
      <w:bodyDiv w:val="1"/>
      <w:marLeft w:val="0"/>
      <w:marRight w:val="0"/>
      <w:marTop w:val="0"/>
      <w:marBottom w:val="0"/>
      <w:divBdr>
        <w:top w:val="none" w:sz="0" w:space="0" w:color="auto"/>
        <w:left w:val="none" w:sz="0" w:space="0" w:color="auto"/>
        <w:bottom w:val="none" w:sz="0" w:space="0" w:color="auto"/>
        <w:right w:val="none" w:sz="0" w:space="0" w:color="auto"/>
      </w:divBdr>
    </w:div>
    <w:div w:id="922642299">
      <w:bodyDiv w:val="1"/>
      <w:marLeft w:val="0"/>
      <w:marRight w:val="0"/>
      <w:marTop w:val="0"/>
      <w:marBottom w:val="0"/>
      <w:divBdr>
        <w:top w:val="none" w:sz="0" w:space="0" w:color="auto"/>
        <w:left w:val="none" w:sz="0" w:space="0" w:color="auto"/>
        <w:bottom w:val="none" w:sz="0" w:space="0" w:color="auto"/>
        <w:right w:val="none" w:sz="0" w:space="0" w:color="auto"/>
      </w:divBdr>
    </w:div>
    <w:div w:id="953439673">
      <w:bodyDiv w:val="1"/>
      <w:marLeft w:val="0"/>
      <w:marRight w:val="0"/>
      <w:marTop w:val="0"/>
      <w:marBottom w:val="0"/>
      <w:divBdr>
        <w:top w:val="none" w:sz="0" w:space="0" w:color="auto"/>
        <w:left w:val="none" w:sz="0" w:space="0" w:color="auto"/>
        <w:bottom w:val="none" w:sz="0" w:space="0" w:color="auto"/>
        <w:right w:val="none" w:sz="0" w:space="0" w:color="auto"/>
      </w:divBdr>
      <w:divsChild>
        <w:div w:id="344091000">
          <w:marLeft w:val="0"/>
          <w:marRight w:val="0"/>
          <w:marTop w:val="0"/>
          <w:marBottom w:val="0"/>
          <w:divBdr>
            <w:top w:val="none" w:sz="0" w:space="0" w:color="auto"/>
            <w:left w:val="none" w:sz="0" w:space="0" w:color="auto"/>
            <w:bottom w:val="single" w:sz="6" w:space="5" w:color="CCCCCC"/>
            <w:right w:val="none" w:sz="0" w:space="0" w:color="auto"/>
          </w:divBdr>
          <w:divsChild>
            <w:div w:id="462701800">
              <w:marLeft w:val="0"/>
              <w:marRight w:val="0"/>
              <w:marTop w:val="0"/>
              <w:marBottom w:val="0"/>
              <w:divBdr>
                <w:top w:val="none" w:sz="0" w:space="0" w:color="auto"/>
                <w:left w:val="none" w:sz="0" w:space="0" w:color="auto"/>
                <w:bottom w:val="none" w:sz="0" w:space="0" w:color="auto"/>
                <w:right w:val="none" w:sz="0" w:space="0" w:color="auto"/>
              </w:divBdr>
              <w:divsChild>
                <w:div w:id="192691737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46175204">
          <w:marLeft w:val="0"/>
          <w:marRight w:val="0"/>
          <w:marTop w:val="0"/>
          <w:marBottom w:val="0"/>
          <w:divBdr>
            <w:top w:val="none" w:sz="0" w:space="0" w:color="auto"/>
            <w:left w:val="none" w:sz="0" w:space="0" w:color="auto"/>
            <w:bottom w:val="single" w:sz="6" w:space="5" w:color="CCCCCC"/>
            <w:right w:val="none" w:sz="0" w:space="0" w:color="auto"/>
          </w:divBdr>
          <w:divsChild>
            <w:div w:id="1174805997">
              <w:marLeft w:val="0"/>
              <w:marRight w:val="0"/>
              <w:marTop w:val="0"/>
              <w:marBottom w:val="0"/>
              <w:divBdr>
                <w:top w:val="none" w:sz="0" w:space="0" w:color="auto"/>
                <w:left w:val="none" w:sz="0" w:space="0" w:color="auto"/>
                <w:bottom w:val="none" w:sz="0" w:space="0" w:color="auto"/>
                <w:right w:val="none" w:sz="0" w:space="0" w:color="auto"/>
              </w:divBdr>
              <w:divsChild>
                <w:div w:id="84570585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66761715">
          <w:marLeft w:val="0"/>
          <w:marRight w:val="0"/>
          <w:marTop w:val="0"/>
          <w:marBottom w:val="0"/>
          <w:divBdr>
            <w:top w:val="none" w:sz="0" w:space="0" w:color="auto"/>
            <w:left w:val="none" w:sz="0" w:space="0" w:color="auto"/>
            <w:bottom w:val="single" w:sz="6" w:space="5" w:color="CCCCCC"/>
            <w:right w:val="none" w:sz="0" w:space="0" w:color="auto"/>
          </w:divBdr>
          <w:divsChild>
            <w:div w:id="348920991">
              <w:marLeft w:val="0"/>
              <w:marRight w:val="0"/>
              <w:marTop w:val="0"/>
              <w:marBottom w:val="0"/>
              <w:divBdr>
                <w:top w:val="none" w:sz="0" w:space="0" w:color="auto"/>
                <w:left w:val="none" w:sz="0" w:space="0" w:color="auto"/>
                <w:bottom w:val="none" w:sz="0" w:space="0" w:color="auto"/>
                <w:right w:val="none" w:sz="0" w:space="0" w:color="auto"/>
              </w:divBdr>
            </w:div>
          </w:divsChild>
        </w:div>
        <w:div w:id="438598836">
          <w:marLeft w:val="0"/>
          <w:marRight w:val="0"/>
          <w:marTop w:val="0"/>
          <w:marBottom w:val="0"/>
          <w:divBdr>
            <w:top w:val="none" w:sz="0" w:space="0" w:color="auto"/>
            <w:left w:val="none" w:sz="0" w:space="0" w:color="auto"/>
            <w:bottom w:val="single" w:sz="6" w:space="5" w:color="CCCCCC"/>
            <w:right w:val="none" w:sz="0" w:space="0" w:color="auto"/>
          </w:divBdr>
          <w:divsChild>
            <w:div w:id="624000780">
              <w:marLeft w:val="0"/>
              <w:marRight w:val="0"/>
              <w:marTop w:val="0"/>
              <w:marBottom w:val="0"/>
              <w:divBdr>
                <w:top w:val="none" w:sz="0" w:space="0" w:color="auto"/>
                <w:left w:val="none" w:sz="0" w:space="0" w:color="auto"/>
                <w:bottom w:val="none" w:sz="0" w:space="0" w:color="auto"/>
                <w:right w:val="none" w:sz="0" w:space="0" w:color="auto"/>
              </w:divBdr>
              <w:divsChild>
                <w:div w:id="6192633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88289225">
          <w:marLeft w:val="0"/>
          <w:marRight w:val="0"/>
          <w:marTop w:val="0"/>
          <w:marBottom w:val="0"/>
          <w:divBdr>
            <w:top w:val="none" w:sz="0" w:space="0" w:color="auto"/>
            <w:left w:val="none" w:sz="0" w:space="0" w:color="auto"/>
            <w:bottom w:val="single" w:sz="6" w:space="5" w:color="CCCCCC"/>
            <w:right w:val="none" w:sz="0" w:space="0" w:color="auto"/>
          </w:divBdr>
          <w:divsChild>
            <w:div w:id="752774293">
              <w:marLeft w:val="0"/>
              <w:marRight w:val="0"/>
              <w:marTop w:val="0"/>
              <w:marBottom w:val="0"/>
              <w:divBdr>
                <w:top w:val="none" w:sz="0" w:space="0" w:color="auto"/>
                <w:left w:val="none" w:sz="0" w:space="0" w:color="auto"/>
                <w:bottom w:val="none" w:sz="0" w:space="0" w:color="auto"/>
                <w:right w:val="none" w:sz="0" w:space="0" w:color="auto"/>
              </w:divBdr>
              <w:divsChild>
                <w:div w:id="1862929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02552115">
          <w:marLeft w:val="0"/>
          <w:marRight w:val="0"/>
          <w:marTop w:val="0"/>
          <w:marBottom w:val="0"/>
          <w:divBdr>
            <w:top w:val="none" w:sz="0" w:space="0" w:color="auto"/>
            <w:left w:val="none" w:sz="0" w:space="0" w:color="auto"/>
            <w:bottom w:val="single" w:sz="6" w:space="5" w:color="CCCCCC"/>
            <w:right w:val="none" w:sz="0" w:space="0" w:color="auto"/>
          </w:divBdr>
          <w:divsChild>
            <w:div w:id="821459024">
              <w:marLeft w:val="0"/>
              <w:marRight w:val="0"/>
              <w:marTop w:val="0"/>
              <w:marBottom w:val="0"/>
              <w:divBdr>
                <w:top w:val="none" w:sz="0" w:space="0" w:color="auto"/>
                <w:left w:val="none" w:sz="0" w:space="0" w:color="auto"/>
                <w:bottom w:val="none" w:sz="0" w:space="0" w:color="auto"/>
                <w:right w:val="none" w:sz="0" w:space="0" w:color="auto"/>
              </w:divBdr>
              <w:divsChild>
                <w:div w:id="185718609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15779277">
          <w:marLeft w:val="0"/>
          <w:marRight w:val="0"/>
          <w:marTop w:val="0"/>
          <w:marBottom w:val="0"/>
          <w:divBdr>
            <w:top w:val="none" w:sz="0" w:space="0" w:color="auto"/>
            <w:left w:val="none" w:sz="0" w:space="0" w:color="auto"/>
            <w:bottom w:val="single" w:sz="6" w:space="5" w:color="CCCCCC"/>
            <w:right w:val="none" w:sz="0" w:space="0" w:color="auto"/>
          </w:divBdr>
          <w:divsChild>
            <w:div w:id="511801387">
              <w:marLeft w:val="0"/>
              <w:marRight w:val="0"/>
              <w:marTop w:val="0"/>
              <w:marBottom w:val="0"/>
              <w:divBdr>
                <w:top w:val="none" w:sz="0" w:space="0" w:color="auto"/>
                <w:left w:val="none" w:sz="0" w:space="0" w:color="auto"/>
                <w:bottom w:val="none" w:sz="0" w:space="0" w:color="auto"/>
                <w:right w:val="none" w:sz="0" w:space="0" w:color="auto"/>
              </w:divBdr>
              <w:divsChild>
                <w:div w:id="114204292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79525669">
          <w:marLeft w:val="0"/>
          <w:marRight w:val="0"/>
          <w:marTop w:val="0"/>
          <w:marBottom w:val="0"/>
          <w:divBdr>
            <w:top w:val="none" w:sz="0" w:space="0" w:color="auto"/>
            <w:left w:val="none" w:sz="0" w:space="0" w:color="auto"/>
            <w:bottom w:val="single" w:sz="6" w:space="5" w:color="CCCCCC"/>
            <w:right w:val="none" w:sz="0" w:space="0" w:color="auto"/>
          </w:divBdr>
          <w:divsChild>
            <w:div w:id="1943151046">
              <w:marLeft w:val="0"/>
              <w:marRight w:val="0"/>
              <w:marTop w:val="0"/>
              <w:marBottom w:val="0"/>
              <w:divBdr>
                <w:top w:val="none" w:sz="0" w:space="0" w:color="auto"/>
                <w:left w:val="none" w:sz="0" w:space="0" w:color="auto"/>
                <w:bottom w:val="none" w:sz="0" w:space="0" w:color="auto"/>
                <w:right w:val="none" w:sz="0" w:space="0" w:color="auto"/>
              </w:divBdr>
              <w:divsChild>
                <w:div w:id="170532783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20185190">
          <w:marLeft w:val="0"/>
          <w:marRight w:val="0"/>
          <w:marTop w:val="0"/>
          <w:marBottom w:val="0"/>
          <w:divBdr>
            <w:top w:val="none" w:sz="0" w:space="0" w:color="auto"/>
            <w:left w:val="none" w:sz="0" w:space="0" w:color="auto"/>
            <w:bottom w:val="single" w:sz="6" w:space="5" w:color="CCCCCC"/>
            <w:right w:val="none" w:sz="0" w:space="0" w:color="auto"/>
          </w:divBdr>
          <w:divsChild>
            <w:div w:id="1078214085">
              <w:marLeft w:val="0"/>
              <w:marRight w:val="0"/>
              <w:marTop w:val="0"/>
              <w:marBottom w:val="0"/>
              <w:divBdr>
                <w:top w:val="none" w:sz="0" w:space="0" w:color="auto"/>
                <w:left w:val="none" w:sz="0" w:space="0" w:color="auto"/>
                <w:bottom w:val="none" w:sz="0" w:space="0" w:color="auto"/>
                <w:right w:val="none" w:sz="0" w:space="0" w:color="auto"/>
              </w:divBdr>
              <w:divsChild>
                <w:div w:id="115005104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86893047">
          <w:marLeft w:val="0"/>
          <w:marRight w:val="0"/>
          <w:marTop w:val="0"/>
          <w:marBottom w:val="0"/>
          <w:divBdr>
            <w:top w:val="none" w:sz="0" w:space="0" w:color="auto"/>
            <w:left w:val="none" w:sz="0" w:space="0" w:color="auto"/>
            <w:bottom w:val="single" w:sz="6" w:space="5" w:color="CCCCCC"/>
            <w:right w:val="none" w:sz="0" w:space="0" w:color="auto"/>
          </w:divBdr>
          <w:divsChild>
            <w:div w:id="1655525267">
              <w:marLeft w:val="0"/>
              <w:marRight w:val="0"/>
              <w:marTop w:val="0"/>
              <w:marBottom w:val="0"/>
              <w:divBdr>
                <w:top w:val="none" w:sz="0" w:space="0" w:color="auto"/>
                <w:left w:val="none" w:sz="0" w:space="0" w:color="auto"/>
                <w:bottom w:val="none" w:sz="0" w:space="0" w:color="auto"/>
                <w:right w:val="none" w:sz="0" w:space="0" w:color="auto"/>
              </w:divBdr>
              <w:divsChild>
                <w:div w:id="212418372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63564854">
          <w:marLeft w:val="0"/>
          <w:marRight w:val="0"/>
          <w:marTop w:val="0"/>
          <w:marBottom w:val="0"/>
          <w:divBdr>
            <w:top w:val="none" w:sz="0" w:space="0" w:color="auto"/>
            <w:left w:val="none" w:sz="0" w:space="0" w:color="auto"/>
            <w:bottom w:val="single" w:sz="6" w:space="5" w:color="CCCCCC"/>
            <w:right w:val="none" w:sz="0" w:space="0" w:color="auto"/>
          </w:divBdr>
          <w:divsChild>
            <w:div w:id="233273361">
              <w:marLeft w:val="0"/>
              <w:marRight w:val="0"/>
              <w:marTop w:val="0"/>
              <w:marBottom w:val="0"/>
              <w:divBdr>
                <w:top w:val="none" w:sz="0" w:space="0" w:color="auto"/>
                <w:left w:val="none" w:sz="0" w:space="0" w:color="auto"/>
                <w:bottom w:val="none" w:sz="0" w:space="0" w:color="auto"/>
                <w:right w:val="none" w:sz="0" w:space="0" w:color="auto"/>
              </w:divBdr>
              <w:divsChild>
                <w:div w:id="8993676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59729288">
          <w:marLeft w:val="0"/>
          <w:marRight w:val="0"/>
          <w:marTop w:val="0"/>
          <w:marBottom w:val="0"/>
          <w:divBdr>
            <w:top w:val="none" w:sz="0" w:space="0" w:color="auto"/>
            <w:left w:val="none" w:sz="0" w:space="0" w:color="auto"/>
            <w:bottom w:val="single" w:sz="6" w:space="5" w:color="CCCCCC"/>
            <w:right w:val="none" w:sz="0" w:space="0" w:color="auto"/>
          </w:divBdr>
          <w:divsChild>
            <w:div w:id="122120659">
              <w:marLeft w:val="0"/>
              <w:marRight w:val="0"/>
              <w:marTop w:val="0"/>
              <w:marBottom w:val="0"/>
              <w:divBdr>
                <w:top w:val="none" w:sz="0" w:space="0" w:color="auto"/>
                <w:left w:val="none" w:sz="0" w:space="0" w:color="auto"/>
                <w:bottom w:val="none" w:sz="0" w:space="0" w:color="auto"/>
                <w:right w:val="none" w:sz="0" w:space="0" w:color="auto"/>
              </w:divBdr>
              <w:divsChild>
                <w:div w:id="5505797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24003974">
          <w:marLeft w:val="0"/>
          <w:marRight w:val="0"/>
          <w:marTop w:val="0"/>
          <w:marBottom w:val="0"/>
          <w:divBdr>
            <w:top w:val="none" w:sz="0" w:space="0" w:color="auto"/>
            <w:left w:val="none" w:sz="0" w:space="0" w:color="auto"/>
            <w:bottom w:val="single" w:sz="6" w:space="5" w:color="CCCCCC"/>
            <w:right w:val="none" w:sz="0" w:space="0" w:color="auto"/>
          </w:divBdr>
          <w:divsChild>
            <w:div w:id="1814171712">
              <w:marLeft w:val="0"/>
              <w:marRight w:val="0"/>
              <w:marTop w:val="0"/>
              <w:marBottom w:val="0"/>
              <w:divBdr>
                <w:top w:val="none" w:sz="0" w:space="0" w:color="auto"/>
                <w:left w:val="none" w:sz="0" w:space="0" w:color="auto"/>
                <w:bottom w:val="none" w:sz="0" w:space="0" w:color="auto"/>
                <w:right w:val="none" w:sz="0" w:space="0" w:color="auto"/>
              </w:divBdr>
              <w:divsChild>
                <w:div w:id="174942717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05669837">
          <w:marLeft w:val="0"/>
          <w:marRight w:val="0"/>
          <w:marTop w:val="0"/>
          <w:marBottom w:val="0"/>
          <w:divBdr>
            <w:top w:val="none" w:sz="0" w:space="0" w:color="auto"/>
            <w:left w:val="none" w:sz="0" w:space="0" w:color="auto"/>
            <w:bottom w:val="single" w:sz="6" w:space="5" w:color="CCCCCC"/>
            <w:right w:val="none" w:sz="0" w:space="0" w:color="auto"/>
          </w:divBdr>
          <w:divsChild>
            <w:div w:id="238365605">
              <w:marLeft w:val="0"/>
              <w:marRight w:val="0"/>
              <w:marTop w:val="0"/>
              <w:marBottom w:val="0"/>
              <w:divBdr>
                <w:top w:val="none" w:sz="0" w:space="0" w:color="auto"/>
                <w:left w:val="none" w:sz="0" w:space="0" w:color="auto"/>
                <w:bottom w:val="none" w:sz="0" w:space="0" w:color="auto"/>
                <w:right w:val="none" w:sz="0" w:space="0" w:color="auto"/>
              </w:divBdr>
              <w:divsChild>
                <w:div w:id="101981624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18147159">
          <w:marLeft w:val="0"/>
          <w:marRight w:val="0"/>
          <w:marTop w:val="0"/>
          <w:marBottom w:val="0"/>
          <w:divBdr>
            <w:top w:val="none" w:sz="0" w:space="0" w:color="auto"/>
            <w:left w:val="none" w:sz="0" w:space="0" w:color="auto"/>
            <w:bottom w:val="single" w:sz="6" w:space="5" w:color="CCCCCC"/>
            <w:right w:val="none" w:sz="0" w:space="0" w:color="auto"/>
          </w:divBdr>
          <w:divsChild>
            <w:div w:id="1152789273">
              <w:marLeft w:val="0"/>
              <w:marRight w:val="0"/>
              <w:marTop w:val="0"/>
              <w:marBottom w:val="0"/>
              <w:divBdr>
                <w:top w:val="none" w:sz="0" w:space="0" w:color="auto"/>
                <w:left w:val="none" w:sz="0" w:space="0" w:color="auto"/>
                <w:bottom w:val="none" w:sz="0" w:space="0" w:color="auto"/>
                <w:right w:val="none" w:sz="0" w:space="0" w:color="auto"/>
              </w:divBdr>
              <w:divsChild>
                <w:div w:id="190148003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76030191">
      <w:bodyDiv w:val="1"/>
      <w:marLeft w:val="0"/>
      <w:marRight w:val="0"/>
      <w:marTop w:val="0"/>
      <w:marBottom w:val="0"/>
      <w:divBdr>
        <w:top w:val="none" w:sz="0" w:space="0" w:color="auto"/>
        <w:left w:val="none" w:sz="0" w:space="0" w:color="auto"/>
        <w:bottom w:val="none" w:sz="0" w:space="0" w:color="auto"/>
        <w:right w:val="none" w:sz="0" w:space="0" w:color="auto"/>
      </w:divBdr>
    </w:div>
    <w:div w:id="993222365">
      <w:bodyDiv w:val="1"/>
      <w:marLeft w:val="0"/>
      <w:marRight w:val="0"/>
      <w:marTop w:val="0"/>
      <w:marBottom w:val="0"/>
      <w:divBdr>
        <w:top w:val="none" w:sz="0" w:space="0" w:color="auto"/>
        <w:left w:val="none" w:sz="0" w:space="0" w:color="auto"/>
        <w:bottom w:val="none" w:sz="0" w:space="0" w:color="auto"/>
        <w:right w:val="none" w:sz="0" w:space="0" w:color="auto"/>
      </w:divBdr>
    </w:div>
    <w:div w:id="1009403600">
      <w:bodyDiv w:val="1"/>
      <w:marLeft w:val="0"/>
      <w:marRight w:val="0"/>
      <w:marTop w:val="0"/>
      <w:marBottom w:val="0"/>
      <w:divBdr>
        <w:top w:val="none" w:sz="0" w:space="0" w:color="auto"/>
        <w:left w:val="none" w:sz="0" w:space="0" w:color="auto"/>
        <w:bottom w:val="none" w:sz="0" w:space="0" w:color="auto"/>
        <w:right w:val="none" w:sz="0" w:space="0" w:color="auto"/>
      </w:divBdr>
    </w:div>
    <w:div w:id="1014917506">
      <w:bodyDiv w:val="1"/>
      <w:marLeft w:val="0"/>
      <w:marRight w:val="0"/>
      <w:marTop w:val="0"/>
      <w:marBottom w:val="0"/>
      <w:divBdr>
        <w:top w:val="none" w:sz="0" w:space="0" w:color="auto"/>
        <w:left w:val="none" w:sz="0" w:space="0" w:color="auto"/>
        <w:bottom w:val="none" w:sz="0" w:space="0" w:color="auto"/>
        <w:right w:val="none" w:sz="0" w:space="0" w:color="auto"/>
      </w:divBdr>
    </w:div>
    <w:div w:id="1029450964">
      <w:bodyDiv w:val="1"/>
      <w:marLeft w:val="0"/>
      <w:marRight w:val="0"/>
      <w:marTop w:val="0"/>
      <w:marBottom w:val="0"/>
      <w:divBdr>
        <w:top w:val="none" w:sz="0" w:space="0" w:color="auto"/>
        <w:left w:val="none" w:sz="0" w:space="0" w:color="auto"/>
        <w:bottom w:val="none" w:sz="0" w:space="0" w:color="auto"/>
        <w:right w:val="none" w:sz="0" w:space="0" w:color="auto"/>
      </w:divBdr>
    </w:div>
    <w:div w:id="1037197315">
      <w:bodyDiv w:val="1"/>
      <w:marLeft w:val="0"/>
      <w:marRight w:val="0"/>
      <w:marTop w:val="0"/>
      <w:marBottom w:val="0"/>
      <w:divBdr>
        <w:top w:val="none" w:sz="0" w:space="0" w:color="auto"/>
        <w:left w:val="none" w:sz="0" w:space="0" w:color="auto"/>
        <w:bottom w:val="none" w:sz="0" w:space="0" w:color="auto"/>
        <w:right w:val="none" w:sz="0" w:space="0" w:color="auto"/>
      </w:divBdr>
    </w:div>
    <w:div w:id="1037242892">
      <w:bodyDiv w:val="1"/>
      <w:marLeft w:val="0"/>
      <w:marRight w:val="0"/>
      <w:marTop w:val="0"/>
      <w:marBottom w:val="0"/>
      <w:divBdr>
        <w:top w:val="none" w:sz="0" w:space="0" w:color="auto"/>
        <w:left w:val="none" w:sz="0" w:space="0" w:color="auto"/>
        <w:bottom w:val="none" w:sz="0" w:space="0" w:color="auto"/>
        <w:right w:val="none" w:sz="0" w:space="0" w:color="auto"/>
      </w:divBdr>
    </w:div>
    <w:div w:id="1055472478">
      <w:bodyDiv w:val="1"/>
      <w:marLeft w:val="0"/>
      <w:marRight w:val="0"/>
      <w:marTop w:val="0"/>
      <w:marBottom w:val="0"/>
      <w:divBdr>
        <w:top w:val="none" w:sz="0" w:space="0" w:color="auto"/>
        <w:left w:val="none" w:sz="0" w:space="0" w:color="auto"/>
        <w:bottom w:val="none" w:sz="0" w:space="0" w:color="auto"/>
        <w:right w:val="none" w:sz="0" w:space="0" w:color="auto"/>
      </w:divBdr>
    </w:div>
    <w:div w:id="1069617225">
      <w:bodyDiv w:val="1"/>
      <w:marLeft w:val="0"/>
      <w:marRight w:val="0"/>
      <w:marTop w:val="0"/>
      <w:marBottom w:val="0"/>
      <w:divBdr>
        <w:top w:val="none" w:sz="0" w:space="0" w:color="auto"/>
        <w:left w:val="none" w:sz="0" w:space="0" w:color="auto"/>
        <w:bottom w:val="none" w:sz="0" w:space="0" w:color="auto"/>
        <w:right w:val="none" w:sz="0" w:space="0" w:color="auto"/>
      </w:divBdr>
    </w:div>
    <w:div w:id="1075929236">
      <w:bodyDiv w:val="1"/>
      <w:marLeft w:val="0"/>
      <w:marRight w:val="0"/>
      <w:marTop w:val="0"/>
      <w:marBottom w:val="0"/>
      <w:divBdr>
        <w:top w:val="none" w:sz="0" w:space="0" w:color="auto"/>
        <w:left w:val="none" w:sz="0" w:space="0" w:color="auto"/>
        <w:bottom w:val="none" w:sz="0" w:space="0" w:color="auto"/>
        <w:right w:val="none" w:sz="0" w:space="0" w:color="auto"/>
      </w:divBdr>
    </w:div>
    <w:div w:id="1086535444">
      <w:bodyDiv w:val="1"/>
      <w:marLeft w:val="0"/>
      <w:marRight w:val="0"/>
      <w:marTop w:val="0"/>
      <w:marBottom w:val="0"/>
      <w:divBdr>
        <w:top w:val="none" w:sz="0" w:space="0" w:color="auto"/>
        <w:left w:val="none" w:sz="0" w:space="0" w:color="auto"/>
        <w:bottom w:val="none" w:sz="0" w:space="0" w:color="auto"/>
        <w:right w:val="none" w:sz="0" w:space="0" w:color="auto"/>
      </w:divBdr>
    </w:div>
    <w:div w:id="1087389644">
      <w:bodyDiv w:val="1"/>
      <w:marLeft w:val="0"/>
      <w:marRight w:val="0"/>
      <w:marTop w:val="0"/>
      <w:marBottom w:val="0"/>
      <w:divBdr>
        <w:top w:val="none" w:sz="0" w:space="0" w:color="auto"/>
        <w:left w:val="none" w:sz="0" w:space="0" w:color="auto"/>
        <w:bottom w:val="none" w:sz="0" w:space="0" w:color="auto"/>
        <w:right w:val="none" w:sz="0" w:space="0" w:color="auto"/>
      </w:divBdr>
    </w:div>
    <w:div w:id="1101801006">
      <w:bodyDiv w:val="1"/>
      <w:marLeft w:val="0"/>
      <w:marRight w:val="0"/>
      <w:marTop w:val="0"/>
      <w:marBottom w:val="0"/>
      <w:divBdr>
        <w:top w:val="none" w:sz="0" w:space="0" w:color="auto"/>
        <w:left w:val="none" w:sz="0" w:space="0" w:color="auto"/>
        <w:bottom w:val="none" w:sz="0" w:space="0" w:color="auto"/>
        <w:right w:val="none" w:sz="0" w:space="0" w:color="auto"/>
      </w:divBdr>
    </w:div>
    <w:div w:id="1124353101">
      <w:bodyDiv w:val="1"/>
      <w:marLeft w:val="0"/>
      <w:marRight w:val="0"/>
      <w:marTop w:val="0"/>
      <w:marBottom w:val="0"/>
      <w:divBdr>
        <w:top w:val="none" w:sz="0" w:space="0" w:color="auto"/>
        <w:left w:val="none" w:sz="0" w:space="0" w:color="auto"/>
        <w:bottom w:val="none" w:sz="0" w:space="0" w:color="auto"/>
        <w:right w:val="none" w:sz="0" w:space="0" w:color="auto"/>
      </w:divBdr>
    </w:div>
    <w:div w:id="1143081783">
      <w:bodyDiv w:val="1"/>
      <w:marLeft w:val="0"/>
      <w:marRight w:val="0"/>
      <w:marTop w:val="0"/>
      <w:marBottom w:val="0"/>
      <w:divBdr>
        <w:top w:val="none" w:sz="0" w:space="0" w:color="auto"/>
        <w:left w:val="none" w:sz="0" w:space="0" w:color="auto"/>
        <w:bottom w:val="none" w:sz="0" w:space="0" w:color="auto"/>
        <w:right w:val="none" w:sz="0" w:space="0" w:color="auto"/>
      </w:divBdr>
    </w:div>
    <w:div w:id="1182662928">
      <w:bodyDiv w:val="1"/>
      <w:marLeft w:val="0"/>
      <w:marRight w:val="0"/>
      <w:marTop w:val="0"/>
      <w:marBottom w:val="0"/>
      <w:divBdr>
        <w:top w:val="none" w:sz="0" w:space="0" w:color="auto"/>
        <w:left w:val="none" w:sz="0" w:space="0" w:color="auto"/>
        <w:bottom w:val="none" w:sz="0" w:space="0" w:color="auto"/>
        <w:right w:val="none" w:sz="0" w:space="0" w:color="auto"/>
      </w:divBdr>
    </w:div>
    <w:div w:id="1195843654">
      <w:bodyDiv w:val="1"/>
      <w:marLeft w:val="0"/>
      <w:marRight w:val="0"/>
      <w:marTop w:val="0"/>
      <w:marBottom w:val="0"/>
      <w:divBdr>
        <w:top w:val="none" w:sz="0" w:space="0" w:color="auto"/>
        <w:left w:val="none" w:sz="0" w:space="0" w:color="auto"/>
        <w:bottom w:val="none" w:sz="0" w:space="0" w:color="auto"/>
        <w:right w:val="none" w:sz="0" w:space="0" w:color="auto"/>
      </w:divBdr>
    </w:div>
    <w:div w:id="1223564631">
      <w:bodyDiv w:val="1"/>
      <w:marLeft w:val="0"/>
      <w:marRight w:val="0"/>
      <w:marTop w:val="0"/>
      <w:marBottom w:val="0"/>
      <w:divBdr>
        <w:top w:val="none" w:sz="0" w:space="0" w:color="auto"/>
        <w:left w:val="none" w:sz="0" w:space="0" w:color="auto"/>
        <w:bottom w:val="none" w:sz="0" w:space="0" w:color="auto"/>
        <w:right w:val="none" w:sz="0" w:space="0" w:color="auto"/>
      </w:divBdr>
    </w:div>
    <w:div w:id="1230337621">
      <w:bodyDiv w:val="1"/>
      <w:marLeft w:val="0"/>
      <w:marRight w:val="0"/>
      <w:marTop w:val="0"/>
      <w:marBottom w:val="0"/>
      <w:divBdr>
        <w:top w:val="none" w:sz="0" w:space="0" w:color="auto"/>
        <w:left w:val="none" w:sz="0" w:space="0" w:color="auto"/>
        <w:bottom w:val="none" w:sz="0" w:space="0" w:color="auto"/>
        <w:right w:val="none" w:sz="0" w:space="0" w:color="auto"/>
      </w:divBdr>
    </w:div>
    <w:div w:id="1231622970">
      <w:bodyDiv w:val="1"/>
      <w:marLeft w:val="0"/>
      <w:marRight w:val="0"/>
      <w:marTop w:val="0"/>
      <w:marBottom w:val="0"/>
      <w:divBdr>
        <w:top w:val="none" w:sz="0" w:space="0" w:color="auto"/>
        <w:left w:val="none" w:sz="0" w:space="0" w:color="auto"/>
        <w:bottom w:val="none" w:sz="0" w:space="0" w:color="auto"/>
        <w:right w:val="none" w:sz="0" w:space="0" w:color="auto"/>
      </w:divBdr>
    </w:div>
    <w:div w:id="1241283064">
      <w:bodyDiv w:val="1"/>
      <w:marLeft w:val="0"/>
      <w:marRight w:val="0"/>
      <w:marTop w:val="0"/>
      <w:marBottom w:val="0"/>
      <w:divBdr>
        <w:top w:val="none" w:sz="0" w:space="0" w:color="auto"/>
        <w:left w:val="none" w:sz="0" w:space="0" w:color="auto"/>
        <w:bottom w:val="none" w:sz="0" w:space="0" w:color="auto"/>
        <w:right w:val="none" w:sz="0" w:space="0" w:color="auto"/>
      </w:divBdr>
      <w:divsChild>
        <w:div w:id="973170362">
          <w:marLeft w:val="547"/>
          <w:marRight w:val="0"/>
          <w:marTop w:val="480"/>
          <w:marBottom w:val="0"/>
          <w:divBdr>
            <w:top w:val="none" w:sz="0" w:space="0" w:color="auto"/>
            <w:left w:val="none" w:sz="0" w:space="0" w:color="auto"/>
            <w:bottom w:val="none" w:sz="0" w:space="0" w:color="auto"/>
            <w:right w:val="none" w:sz="0" w:space="0" w:color="auto"/>
          </w:divBdr>
        </w:div>
        <w:div w:id="1195194003">
          <w:marLeft w:val="1166"/>
          <w:marRight w:val="0"/>
          <w:marTop w:val="120"/>
          <w:marBottom w:val="0"/>
          <w:divBdr>
            <w:top w:val="none" w:sz="0" w:space="0" w:color="auto"/>
            <w:left w:val="none" w:sz="0" w:space="0" w:color="auto"/>
            <w:bottom w:val="none" w:sz="0" w:space="0" w:color="auto"/>
            <w:right w:val="none" w:sz="0" w:space="0" w:color="auto"/>
          </w:divBdr>
        </w:div>
        <w:div w:id="1217474665">
          <w:marLeft w:val="547"/>
          <w:marRight w:val="0"/>
          <w:marTop w:val="480"/>
          <w:marBottom w:val="0"/>
          <w:divBdr>
            <w:top w:val="none" w:sz="0" w:space="0" w:color="auto"/>
            <w:left w:val="none" w:sz="0" w:space="0" w:color="auto"/>
            <w:bottom w:val="none" w:sz="0" w:space="0" w:color="auto"/>
            <w:right w:val="none" w:sz="0" w:space="0" w:color="auto"/>
          </w:divBdr>
        </w:div>
        <w:div w:id="1282348583">
          <w:marLeft w:val="547"/>
          <w:marRight w:val="0"/>
          <w:marTop w:val="0"/>
          <w:marBottom w:val="0"/>
          <w:divBdr>
            <w:top w:val="none" w:sz="0" w:space="0" w:color="auto"/>
            <w:left w:val="none" w:sz="0" w:space="0" w:color="auto"/>
            <w:bottom w:val="none" w:sz="0" w:space="0" w:color="auto"/>
            <w:right w:val="none" w:sz="0" w:space="0" w:color="auto"/>
          </w:divBdr>
        </w:div>
        <w:div w:id="2103525726">
          <w:marLeft w:val="547"/>
          <w:marRight w:val="0"/>
          <w:marTop w:val="480"/>
          <w:marBottom w:val="0"/>
          <w:divBdr>
            <w:top w:val="none" w:sz="0" w:space="0" w:color="auto"/>
            <w:left w:val="none" w:sz="0" w:space="0" w:color="auto"/>
            <w:bottom w:val="none" w:sz="0" w:space="0" w:color="auto"/>
            <w:right w:val="none" w:sz="0" w:space="0" w:color="auto"/>
          </w:divBdr>
        </w:div>
        <w:div w:id="2104186180">
          <w:marLeft w:val="1166"/>
          <w:marRight w:val="0"/>
          <w:marTop w:val="120"/>
          <w:marBottom w:val="0"/>
          <w:divBdr>
            <w:top w:val="none" w:sz="0" w:space="0" w:color="auto"/>
            <w:left w:val="none" w:sz="0" w:space="0" w:color="auto"/>
            <w:bottom w:val="none" w:sz="0" w:space="0" w:color="auto"/>
            <w:right w:val="none" w:sz="0" w:space="0" w:color="auto"/>
          </w:divBdr>
        </w:div>
      </w:divsChild>
    </w:div>
    <w:div w:id="1283463120">
      <w:bodyDiv w:val="1"/>
      <w:marLeft w:val="0"/>
      <w:marRight w:val="0"/>
      <w:marTop w:val="0"/>
      <w:marBottom w:val="0"/>
      <w:divBdr>
        <w:top w:val="none" w:sz="0" w:space="0" w:color="auto"/>
        <w:left w:val="none" w:sz="0" w:space="0" w:color="auto"/>
        <w:bottom w:val="none" w:sz="0" w:space="0" w:color="auto"/>
        <w:right w:val="none" w:sz="0" w:space="0" w:color="auto"/>
      </w:divBdr>
    </w:div>
    <w:div w:id="1287926963">
      <w:bodyDiv w:val="1"/>
      <w:marLeft w:val="0"/>
      <w:marRight w:val="0"/>
      <w:marTop w:val="0"/>
      <w:marBottom w:val="0"/>
      <w:divBdr>
        <w:top w:val="none" w:sz="0" w:space="0" w:color="auto"/>
        <w:left w:val="none" w:sz="0" w:space="0" w:color="auto"/>
        <w:bottom w:val="none" w:sz="0" w:space="0" w:color="auto"/>
        <w:right w:val="none" w:sz="0" w:space="0" w:color="auto"/>
      </w:divBdr>
    </w:div>
    <w:div w:id="1290474094">
      <w:bodyDiv w:val="1"/>
      <w:marLeft w:val="0"/>
      <w:marRight w:val="0"/>
      <w:marTop w:val="0"/>
      <w:marBottom w:val="0"/>
      <w:divBdr>
        <w:top w:val="none" w:sz="0" w:space="0" w:color="auto"/>
        <w:left w:val="none" w:sz="0" w:space="0" w:color="auto"/>
        <w:bottom w:val="none" w:sz="0" w:space="0" w:color="auto"/>
        <w:right w:val="none" w:sz="0" w:space="0" w:color="auto"/>
      </w:divBdr>
    </w:div>
    <w:div w:id="1298485912">
      <w:bodyDiv w:val="1"/>
      <w:marLeft w:val="0"/>
      <w:marRight w:val="0"/>
      <w:marTop w:val="0"/>
      <w:marBottom w:val="0"/>
      <w:divBdr>
        <w:top w:val="none" w:sz="0" w:space="0" w:color="auto"/>
        <w:left w:val="none" w:sz="0" w:space="0" w:color="auto"/>
        <w:bottom w:val="none" w:sz="0" w:space="0" w:color="auto"/>
        <w:right w:val="none" w:sz="0" w:space="0" w:color="auto"/>
      </w:divBdr>
    </w:div>
    <w:div w:id="1316489901">
      <w:bodyDiv w:val="1"/>
      <w:marLeft w:val="0"/>
      <w:marRight w:val="0"/>
      <w:marTop w:val="0"/>
      <w:marBottom w:val="0"/>
      <w:divBdr>
        <w:top w:val="none" w:sz="0" w:space="0" w:color="auto"/>
        <w:left w:val="none" w:sz="0" w:space="0" w:color="auto"/>
        <w:bottom w:val="none" w:sz="0" w:space="0" w:color="auto"/>
        <w:right w:val="none" w:sz="0" w:space="0" w:color="auto"/>
      </w:divBdr>
    </w:div>
    <w:div w:id="1325932012">
      <w:bodyDiv w:val="1"/>
      <w:marLeft w:val="0"/>
      <w:marRight w:val="0"/>
      <w:marTop w:val="0"/>
      <w:marBottom w:val="0"/>
      <w:divBdr>
        <w:top w:val="none" w:sz="0" w:space="0" w:color="auto"/>
        <w:left w:val="none" w:sz="0" w:space="0" w:color="auto"/>
        <w:bottom w:val="none" w:sz="0" w:space="0" w:color="auto"/>
        <w:right w:val="none" w:sz="0" w:space="0" w:color="auto"/>
      </w:divBdr>
    </w:div>
    <w:div w:id="1328168985">
      <w:bodyDiv w:val="1"/>
      <w:marLeft w:val="0"/>
      <w:marRight w:val="0"/>
      <w:marTop w:val="0"/>
      <w:marBottom w:val="0"/>
      <w:divBdr>
        <w:top w:val="none" w:sz="0" w:space="0" w:color="auto"/>
        <w:left w:val="none" w:sz="0" w:space="0" w:color="auto"/>
        <w:bottom w:val="none" w:sz="0" w:space="0" w:color="auto"/>
        <w:right w:val="none" w:sz="0" w:space="0" w:color="auto"/>
      </w:divBdr>
    </w:div>
    <w:div w:id="1333026257">
      <w:bodyDiv w:val="1"/>
      <w:marLeft w:val="0"/>
      <w:marRight w:val="0"/>
      <w:marTop w:val="0"/>
      <w:marBottom w:val="0"/>
      <w:divBdr>
        <w:top w:val="none" w:sz="0" w:space="0" w:color="auto"/>
        <w:left w:val="none" w:sz="0" w:space="0" w:color="auto"/>
        <w:bottom w:val="none" w:sz="0" w:space="0" w:color="auto"/>
        <w:right w:val="none" w:sz="0" w:space="0" w:color="auto"/>
      </w:divBdr>
      <w:divsChild>
        <w:div w:id="611017286">
          <w:marLeft w:val="547"/>
          <w:marRight w:val="0"/>
          <w:marTop w:val="144"/>
          <w:marBottom w:val="0"/>
          <w:divBdr>
            <w:top w:val="none" w:sz="0" w:space="0" w:color="auto"/>
            <w:left w:val="none" w:sz="0" w:space="0" w:color="auto"/>
            <w:bottom w:val="none" w:sz="0" w:space="0" w:color="auto"/>
            <w:right w:val="none" w:sz="0" w:space="0" w:color="auto"/>
          </w:divBdr>
        </w:div>
        <w:div w:id="759915446">
          <w:marLeft w:val="1166"/>
          <w:marRight w:val="0"/>
          <w:marTop w:val="0"/>
          <w:marBottom w:val="0"/>
          <w:divBdr>
            <w:top w:val="none" w:sz="0" w:space="0" w:color="auto"/>
            <w:left w:val="none" w:sz="0" w:space="0" w:color="auto"/>
            <w:bottom w:val="none" w:sz="0" w:space="0" w:color="auto"/>
            <w:right w:val="none" w:sz="0" w:space="0" w:color="auto"/>
          </w:divBdr>
        </w:div>
        <w:div w:id="1313556647">
          <w:marLeft w:val="1166"/>
          <w:marRight w:val="0"/>
          <w:marTop w:val="0"/>
          <w:marBottom w:val="0"/>
          <w:divBdr>
            <w:top w:val="none" w:sz="0" w:space="0" w:color="auto"/>
            <w:left w:val="none" w:sz="0" w:space="0" w:color="auto"/>
            <w:bottom w:val="none" w:sz="0" w:space="0" w:color="auto"/>
            <w:right w:val="none" w:sz="0" w:space="0" w:color="auto"/>
          </w:divBdr>
        </w:div>
      </w:divsChild>
    </w:div>
    <w:div w:id="1382367952">
      <w:bodyDiv w:val="1"/>
      <w:marLeft w:val="0"/>
      <w:marRight w:val="0"/>
      <w:marTop w:val="0"/>
      <w:marBottom w:val="0"/>
      <w:divBdr>
        <w:top w:val="none" w:sz="0" w:space="0" w:color="auto"/>
        <w:left w:val="none" w:sz="0" w:space="0" w:color="auto"/>
        <w:bottom w:val="none" w:sz="0" w:space="0" w:color="auto"/>
        <w:right w:val="none" w:sz="0" w:space="0" w:color="auto"/>
      </w:divBdr>
    </w:div>
    <w:div w:id="1391877066">
      <w:bodyDiv w:val="1"/>
      <w:marLeft w:val="0"/>
      <w:marRight w:val="0"/>
      <w:marTop w:val="0"/>
      <w:marBottom w:val="0"/>
      <w:divBdr>
        <w:top w:val="none" w:sz="0" w:space="0" w:color="auto"/>
        <w:left w:val="none" w:sz="0" w:space="0" w:color="auto"/>
        <w:bottom w:val="none" w:sz="0" w:space="0" w:color="auto"/>
        <w:right w:val="none" w:sz="0" w:space="0" w:color="auto"/>
      </w:divBdr>
    </w:div>
    <w:div w:id="1421757815">
      <w:bodyDiv w:val="1"/>
      <w:marLeft w:val="0"/>
      <w:marRight w:val="0"/>
      <w:marTop w:val="0"/>
      <w:marBottom w:val="0"/>
      <w:divBdr>
        <w:top w:val="none" w:sz="0" w:space="0" w:color="auto"/>
        <w:left w:val="none" w:sz="0" w:space="0" w:color="auto"/>
        <w:bottom w:val="none" w:sz="0" w:space="0" w:color="auto"/>
        <w:right w:val="none" w:sz="0" w:space="0" w:color="auto"/>
      </w:divBdr>
    </w:div>
    <w:div w:id="1438139146">
      <w:bodyDiv w:val="1"/>
      <w:marLeft w:val="0"/>
      <w:marRight w:val="0"/>
      <w:marTop w:val="0"/>
      <w:marBottom w:val="0"/>
      <w:divBdr>
        <w:top w:val="none" w:sz="0" w:space="0" w:color="auto"/>
        <w:left w:val="none" w:sz="0" w:space="0" w:color="auto"/>
        <w:bottom w:val="none" w:sz="0" w:space="0" w:color="auto"/>
        <w:right w:val="none" w:sz="0" w:space="0" w:color="auto"/>
      </w:divBdr>
    </w:div>
    <w:div w:id="1448692958">
      <w:bodyDiv w:val="1"/>
      <w:marLeft w:val="0"/>
      <w:marRight w:val="0"/>
      <w:marTop w:val="0"/>
      <w:marBottom w:val="0"/>
      <w:divBdr>
        <w:top w:val="none" w:sz="0" w:space="0" w:color="auto"/>
        <w:left w:val="none" w:sz="0" w:space="0" w:color="auto"/>
        <w:bottom w:val="none" w:sz="0" w:space="0" w:color="auto"/>
        <w:right w:val="none" w:sz="0" w:space="0" w:color="auto"/>
      </w:divBdr>
    </w:div>
    <w:div w:id="1475949306">
      <w:bodyDiv w:val="1"/>
      <w:marLeft w:val="0"/>
      <w:marRight w:val="0"/>
      <w:marTop w:val="0"/>
      <w:marBottom w:val="0"/>
      <w:divBdr>
        <w:top w:val="none" w:sz="0" w:space="0" w:color="auto"/>
        <w:left w:val="none" w:sz="0" w:space="0" w:color="auto"/>
        <w:bottom w:val="none" w:sz="0" w:space="0" w:color="auto"/>
        <w:right w:val="none" w:sz="0" w:space="0" w:color="auto"/>
      </w:divBdr>
    </w:div>
    <w:div w:id="1482112250">
      <w:bodyDiv w:val="1"/>
      <w:marLeft w:val="0"/>
      <w:marRight w:val="0"/>
      <w:marTop w:val="0"/>
      <w:marBottom w:val="0"/>
      <w:divBdr>
        <w:top w:val="none" w:sz="0" w:space="0" w:color="auto"/>
        <w:left w:val="none" w:sz="0" w:space="0" w:color="auto"/>
        <w:bottom w:val="none" w:sz="0" w:space="0" w:color="auto"/>
        <w:right w:val="none" w:sz="0" w:space="0" w:color="auto"/>
      </w:divBdr>
    </w:div>
    <w:div w:id="1482385612">
      <w:bodyDiv w:val="1"/>
      <w:marLeft w:val="0"/>
      <w:marRight w:val="0"/>
      <w:marTop w:val="0"/>
      <w:marBottom w:val="0"/>
      <w:divBdr>
        <w:top w:val="none" w:sz="0" w:space="0" w:color="auto"/>
        <w:left w:val="none" w:sz="0" w:space="0" w:color="auto"/>
        <w:bottom w:val="none" w:sz="0" w:space="0" w:color="auto"/>
        <w:right w:val="none" w:sz="0" w:space="0" w:color="auto"/>
      </w:divBdr>
    </w:div>
    <w:div w:id="1498575886">
      <w:bodyDiv w:val="1"/>
      <w:marLeft w:val="0"/>
      <w:marRight w:val="0"/>
      <w:marTop w:val="0"/>
      <w:marBottom w:val="0"/>
      <w:divBdr>
        <w:top w:val="none" w:sz="0" w:space="0" w:color="auto"/>
        <w:left w:val="none" w:sz="0" w:space="0" w:color="auto"/>
        <w:bottom w:val="none" w:sz="0" w:space="0" w:color="auto"/>
        <w:right w:val="none" w:sz="0" w:space="0" w:color="auto"/>
      </w:divBdr>
      <w:divsChild>
        <w:div w:id="164176333">
          <w:marLeft w:val="547"/>
          <w:marRight w:val="0"/>
          <w:marTop w:val="475"/>
          <w:marBottom w:val="0"/>
          <w:divBdr>
            <w:top w:val="none" w:sz="0" w:space="0" w:color="auto"/>
            <w:left w:val="none" w:sz="0" w:space="0" w:color="auto"/>
            <w:bottom w:val="none" w:sz="0" w:space="0" w:color="auto"/>
            <w:right w:val="none" w:sz="0" w:space="0" w:color="auto"/>
          </w:divBdr>
        </w:div>
        <w:div w:id="501552667">
          <w:marLeft w:val="547"/>
          <w:marRight w:val="0"/>
          <w:marTop w:val="134"/>
          <w:marBottom w:val="0"/>
          <w:divBdr>
            <w:top w:val="none" w:sz="0" w:space="0" w:color="auto"/>
            <w:left w:val="none" w:sz="0" w:space="0" w:color="auto"/>
            <w:bottom w:val="none" w:sz="0" w:space="0" w:color="auto"/>
            <w:right w:val="none" w:sz="0" w:space="0" w:color="auto"/>
          </w:divBdr>
        </w:div>
      </w:divsChild>
    </w:div>
    <w:div w:id="1500581139">
      <w:bodyDiv w:val="1"/>
      <w:marLeft w:val="0"/>
      <w:marRight w:val="0"/>
      <w:marTop w:val="0"/>
      <w:marBottom w:val="0"/>
      <w:divBdr>
        <w:top w:val="none" w:sz="0" w:space="0" w:color="auto"/>
        <w:left w:val="none" w:sz="0" w:space="0" w:color="auto"/>
        <w:bottom w:val="none" w:sz="0" w:space="0" w:color="auto"/>
        <w:right w:val="none" w:sz="0" w:space="0" w:color="auto"/>
      </w:divBdr>
    </w:div>
    <w:div w:id="1538926336">
      <w:bodyDiv w:val="1"/>
      <w:marLeft w:val="0"/>
      <w:marRight w:val="0"/>
      <w:marTop w:val="0"/>
      <w:marBottom w:val="0"/>
      <w:divBdr>
        <w:top w:val="none" w:sz="0" w:space="0" w:color="auto"/>
        <w:left w:val="none" w:sz="0" w:space="0" w:color="auto"/>
        <w:bottom w:val="none" w:sz="0" w:space="0" w:color="auto"/>
        <w:right w:val="none" w:sz="0" w:space="0" w:color="auto"/>
      </w:divBdr>
    </w:div>
    <w:div w:id="1562403397">
      <w:bodyDiv w:val="1"/>
      <w:marLeft w:val="0"/>
      <w:marRight w:val="0"/>
      <w:marTop w:val="0"/>
      <w:marBottom w:val="0"/>
      <w:divBdr>
        <w:top w:val="none" w:sz="0" w:space="0" w:color="auto"/>
        <w:left w:val="none" w:sz="0" w:space="0" w:color="auto"/>
        <w:bottom w:val="none" w:sz="0" w:space="0" w:color="auto"/>
        <w:right w:val="none" w:sz="0" w:space="0" w:color="auto"/>
      </w:divBdr>
    </w:div>
    <w:div w:id="1566574775">
      <w:bodyDiv w:val="1"/>
      <w:marLeft w:val="0"/>
      <w:marRight w:val="0"/>
      <w:marTop w:val="0"/>
      <w:marBottom w:val="0"/>
      <w:divBdr>
        <w:top w:val="none" w:sz="0" w:space="0" w:color="auto"/>
        <w:left w:val="none" w:sz="0" w:space="0" w:color="auto"/>
        <w:bottom w:val="none" w:sz="0" w:space="0" w:color="auto"/>
        <w:right w:val="none" w:sz="0" w:space="0" w:color="auto"/>
      </w:divBdr>
      <w:divsChild>
        <w:div w:id="614677824">
          <w:marLeft w:val="634"/>
          <w:marRight w:val="0"/>
          <w:marTop w:val="355"/>
          <w:marBottom w:val="0"/>
          <w:divBdr>
            <w:top w:val="none" w:sz="0" w:space="0" w:color="auto"/>
            <w:left w:val="none" w:sz="0" w:space="0" w:color="auto"/>
            <w:bottom w:val="none" w:sz="0" w:space="0" w:color="auto"/>
            <w:right w:val="none" w:sz="0" w:space="0" w:color="auto"/>
          </w:divBdr>
        </w:div>
        <w:div w:id="1929001893">
          <w:marLeft w:val="634"/>
          <w:marRight w:val="0"/>
          <w:marTop w:val="115"/>
          <w:marBottom w:val="0"/>
          <w:divBdr>
            <w:top w:val="none" w:sz="0" w:space="0" w:color="auto"/>
            <w:left w:val="none" w:sz="0" w:space="0" w:color="auto"/>
            <w:bottom w:val="none" w:sz="0" w:space="0" w:color="auto"/>
            <w:right w:val="none" w:sz="0" w:space="0" w:color="auto"/>
          </w:divBdr>
        </w:div>
      </w:divsChild>
    </w:div>
    <w:div w:id="1568152685">
      <w:bodyDiv w:val="1"/>
      <w:marLeft w:val="0"/>
      <w:marRight w:val="0"/>
      <w:marTop w:val="0"/>
      <w:marBottom w:val="0"/>
      <w:divBdr>
        <w:top w:val="none" w:sz="0" w:space="0" w:color="auto"/>
        <w:left w:val="none" w:sz="0" w:space="0" w:color="auto"/>
        <w:bottom w:val="none" w:sz="0" w:space="0" w:color="auto"/>
        <w:right w:val="none" w:sz="0" w:space="0" w:color="auto"/>
      </w:divBdr>
    </w:div>
    <w:div w:id="1577862521">
      <w:bodyDiv w:val="1"/>
      <w:marLeft w:val="0"/>
      <w:marRight w:val="0"/>
      <w:marTop w:val="0"/>
      <w:marBottom w:val="0"/>
      <w:divBdr>
        <w:top w:val="none" w:sz="0" w:space="0" w:color="auto"/>
        <w:left w:val="none" w:sz="0" w:space="0" w:color="auto"/>
        <w:bottom w:val="none" w:sz="0" w:space="0" w:color="auto"/>
        <w:right w:val="none" w:sz="0" w:space="0" w:color="auto"/>
      </w:divBdr>
    </w:div>
    <w:div w:id="1588420740">
      <w:bodyDiv w:val="1"/>
      <w:marLeft w:val="0"/>
      <w:marRight w:val="0"/>
      <w:marTop w:val="0"/>
      <w:marBottom w:val="0"/>
      <w:divBdr>
        <w:top w:val="none" w:sz="0" w:space="0" w:color="auto"/>
        <w:left w:val="none" w:sz="0" w:space="0" w:color="auto"/>
        <w:bottom w:val="none" w:sz="0" w:space="0" w:color="auto"/>
        <w:right w:val="none" w:sz="0" w:space="0" w:color="auto"/>
      </w:divBdr>
    </w:div>
    <w:div w:id="1594632853">
      <w:bodyDiv w:val="1"/>
      <w:marLeft w:val="0"/>
      <w:marRight w:val="0"/>
      <w:marTop w:val="0"/>
      <w:marBottom w:val="0"/>
      <w:divBdr>
        <w:top w:val="none" w:sz="0" w:space="0" w:color="auto"/>
        <w:left w:val="none" w:sz="0" w:space="0" w:color="auto"/>
        <w:bottom w:val="none" w:sz="0" w:space="0" w:color="auto"/>
        <w:right w:val="none" w:sz="0" w:space="0" w:color="auto"/>
      </w:divBdr>
    </w:div>
    <w:div w:id="1631744058">
      <w:bodyDiv w:val="1"/>
      <w:marLeft w:val="0"/>
      <w:marRight w:val="0"/>
      <w:marTop w:val="0"/>
      <w:marBottom w:val="0"/>
      <w:divBdr>
        <w:top w:val="none" w:sz="0" w:space="0" w:color="auto"/>
        <w:left w:val="none" w:sz="0" w:space="0" w:color="auto"/>
        <w:bottom w:val="none" w:sz="0" w:space="0" w:color="auto"/>
        <w:right w:val="none" w:sz="0" w:space="0" w:color="auto"/>
      </w:divBdr>
    </w:div>
    <w:div w:id="1633486300">
      <w:bodyDiv w:val="1"/>
      <w:marLeft w:val="0"/>
      <w:marRight w:val="0"/>
      <w:marTop w:val="0"/>
      <w:marBottom w:val="0"/>
      <w:divBdr>
        <w:top w:val="none" w:sz="0" w:space="0" w:color="auto"/>
        <w:left w:val="none" w:sz="0" w:space="0" w:color="auto"/>
        <w:bottom w:val="none" w:sz="0" w:space="0" w:color="auto"/>
        <w:right w:val="none" w:sz="0" w:space="0" w:color="auto"/>
      </w:divBdr>
    </w:div>
    <w:div w:id="1636370875">
      <w:bodyDiv w:val="1"/>
      <w:marLeft w:val="0"/>
      <w:marRight w:val="0"/>
      <w:marTop w:val="0"/>
      <w:marBottom w:val="0"/>
      <w:divBdr>
        <w:top w:val="none" w:sz="0" w:space="0" w:color="auto"/>
        <w:left w:val="none" w:sz="0" w:space="0" w:color="auto"/>
        <w:bottom w:val="none" w:sz="0" w:space="0" w:color="auto"/>
        <w:right w:val="none" w:sz="0" w:space="0" w:color="auto"/>
      </w:divBdr>
    </w:div>
    <w:div w:id="1639143318">
      <w:bodyDiv w:val="1"/>
      <w:marLeft w:val="0"/>
      <w:marRight w:val="0"/>
      <w:marTop w:val="0"/>
      <w:marBottom w:val="0"/>
      <w:divBdr>
        <w:top w:val="none" w:sz="0" w:space="0" w:color="auto"/>
        <w:left w:val="none" w:sz="0" w:space="0" w:color="auto"/>
        <w:bottom w:val="none" w:sz="0" w:space="0" w:color="auto"/>
        <w:right w:val="none" w:sz="0" w:space="0" w:color="auto"/>
      </w:divBdr>
    </w:div>
    <w:div w:id="1673797108">
      <w:bodyDiv w:val="1"/>
      <w:marLeft w:val="0"/>
      <w:marRight w:val="0"/>
      <w:marTop w:val="0"/>
      <w:marBottom w:val="0"/>
      <w:divBdr>
        <w:top w:val="none" w:sz="0" w:space="0" w:color="auto"/>
        <w:left w:val="none" w:sz="0" w:space="0" w:color="auto"/>
        <w:bottom w:val="none" w:sz="0" w:space="0" w:color="auto"/>
        <w:right w:val="none" w:sz="0" w:space="0" w:color="auto"/>
      </w:divBdr>
      <w:divsChild>
        <w:div w:id="617444618">
          <w:marLeft w:val="547"/>
          <w:marRight w:val="0"/>
          <w:marTop w:val="360"/>
          <w:marBottom w:val="240"/>
          <w:divBdr>
            <w:top w:val="none" w:sz="0" w:space="0" w:color="auto"/>
            <w:left w:val="none" w:sz="0" w:space="0" w:color="auto"/>
            <w:bottom w:val="none" w:sz="0" w:space="0" w:color="auto"/>
            <w:right w:val="none" w:sz="0" w:space="0" w:color="auto"/>
          </w:divBdr>
        </w:div>
        <w:div w:id="1115947808">
          <w:marLeft w:val="547"/>
          <w:marRight w:val="0"/>
          <w:marTop w:val="360"/>
          <w:marBottom w:val="240"/>
          <w:divBdr>
            <w:top w:val="none" w:sz="0" w:space="0" w:color="auto"/>
            <w:left w:val="none" w:sz="0" w:space="0" w:color="auto"/>
            <w:bottom w:val="none" w:sz="0" w:space="0" w:color="auto"/>
            <w:right w:val="none" w:sz="0" w:space="0" w:color="auto"/>
          </w:divBdr>
        </w:div>
        <w:div w:id="1317535833">
          <w:marLeft w:val="547"/>
          <w:marRight w:val="0"/>
          <w:marTop w:val="360"/>
          <w:marBottom w:val="240"/>
          <w:divBdr>
            <w:top w:val="none" w:sz="0" w:space="0" w:color="auto"/>
            <w:left w:val="none" w:sz="0" w:space="0" w:color="auto"/>
            <w:bottom w:val="none" w:sz="0" w:space="0" w:color="auto"/>
            <w:right w:val="none" w:sz="0" w:space="0" w:color="auto"/>
          </w:divBdr>
        </w:div>
        <w:div w:id="2027322463">
          <w:marLeft w:val="547"/>
          <w:marRight w:val="0"/>
          <w:marTop w:val="360"/>
          <w:marBottom w:val="240"/>
          <w:divBdr>
            <w:top w:val="none" w:sz="0" w:space="0" w:color="auto"/>
            <w:left w:val="none" w:sz="0" w:space="0" w:color="auto"/>
            <w:bottom w:val="none" w:sz="0" w:space="0" w:color="auto"/>
            <w:right w:val="none" w:sz="0" w:space="0" w:color="auto"/>
          </w:divBdr>
        </w:div>
      </w:divsChild>
    </w:div>
    <w:div w:id="1697274168">
      <w:bodyDiv w:val="1"/>
      <w:marLeft w:val="0"/>
      <w:marRight w:val="0"/>
      <w:marTop w:val="0"/>
      <w:marBottom w:val="0"/>
      <w:divBdr>
        <w:top w:val="none" w:sz="0" w:space="0" w:color="auto"/>
        <w:left w:val="none" w:sz="0" w:space="0" w:color="auto"/>
        <w:bottom w:val="none" w:sz="0" w:space="0" w:color="auto"/>
        <w:right w:val="none" w:sz="0" w:space="0" w:color="auto"/>
      </w:divBdr>
    </w:div>
    <w:div w:id="1718771444">
      <w:bodyDiv w:val="1"/>
      <w:marLeft w:val="0"/>
      <w:marRight w:val="0"/>
      <w:marTop w:val="0"/>
      <w:marBottom w:val="0"/>
      <w:divBdr>
        <w:top w:val="none" w:sz="0" w:space="0" w:color="auto"/>
        <w:left w:val="none" w:sz="0" w:space="0" w:color="auto"/>
        <w:bottom w:val="none" w:sz="0" w:space="0" w:color="auto"/>
        <w:right w:val="none" w:sz="0" w:space="0" w:color="auto"/>
      </w:divBdr>
    </w:div>
    <w:div w:id="1721250520">
      <w:bodyDiv w:val="1"/>
      <w:marLeft w:val="0"/>
      <w:marRight w:val="0"/>
      <w:marTop w:val="0"/>
      <w:marBottom w:val="0"/>
      <w:divBdr>
        <w:top w:val="none" w:sz="0" w:space="0" w:color="auto"/>
        <w:left w:val="none" w:sz="0" w:space="0" w:color="auto"/>
        <w:bottom w:val="none" w:sz="0" w:space="0" w:color="auto"/>
        <w:right w:val="none" w:sz="0" w:space="0" w:color="auto"/>
      </w:divBdr>
    </w:div>
    <w:div w:id="1744640837">
      <w:bodyDiv w:val="1"/>
      <w:marLeft w:val="0"/>
      <w:marRight w:val="0"/>
      <w:marTop w:val="0"/>
      <w:marBottom w:val="0"/>
      <w:divBdr>
        <w:top w:val="none" w:sz="0" w:space="0" w:color="auto"/>
        <w:left w:val="none" w:sz="0" w:space="0" w:color="auto"/>
        <w:bottom w:val="none" w:sz="0" w:space="0" w:color="auto"/>
        <w:right w:val="none" w:sz="0" w:space="0" w:color="auto"/>
      </w:divBdr>
      <w:divsChild>
        <w:div w:id="356276823">
          <w:marLeft w:val="547"/>
          <w:marRight w:val="0"/>
          <w:marTop w:val="360"/>
          <w:marBottom w:val="0"/>
          <w:divBdr>
            <w:top w:val="none" w:sz="0" w:space="0" w:color="auto"/>
            <w:left w:val="none" w:sz="0" w:space="0" w:color="auto"/>
            <w:bottom w:val="none" w:sz="0" w:space="0" w:color="auto"/>
            <w:right w:val="none" w:sz="0" w:space="0" w:color="auto"/>
          </w:divBdr>
        </w:div>
        <w:div w:id="1345672021">
          <w:marLeft w:val="547"/>
          <w:marRight w:val="0"/>
          <w:marTop w:val="360"/>
          <w:marBottom w:val="0"/>
          <w:divBdr>
            <w:top w:val="none" w:sz="0" w:space="0" w:color="auto"/>
            <w:left w:val="none" w:sz="0" w:space="0" w:color="auto"/>
            <w:bottom w:val="none" w:sz="0" w:space="0" w:color="auto"/>
            <w:right w:val="none" w:sz="0" w:space="0" w:color="auto"/>
          </w:divBdr>
        </w:div>
        <w:div w:id="1597128299">
          <w:marLeft w:val="547"/>
          <w:marRight w:val="0"/>
          <w:marTop w:val="360"/>
          <w:marBottom w:val="0"/>
          <w:divBdr>
            <w:top w:val="none" w:sz="0" w:space="0" w:color="auto"/>
            <w:left w:val="none" w:sz="0" w:space="0" w:color="auto"/>
            <w:bottom w:val="none" w:sz="0" w:space="0" w:color="auto"/>
            <w:right w:val="none" w:sz="0" w:space="0" w:color="auto"/>
          </w:divBdr>
        </w:div>
      </w:divsChild>
    </w:div>
    <w:div w:id="1761369626">
      <w:bodyDiv w:val="1"/>
      <w:marLeft w:val="0"/>
      <w:marRight w:val="0"/>
      <w:marTop w:val="0"/>
      <w:marBottom w:val="0"/>
      <w:divBdr>
        <w:top w:val="none" w:sz="0" w:space="0" w:color="auto"/>
        <w:left w:val="none" w:sz="0" w:space="0" w:color="auto"/>
        <w:bottom w:val="none" w:sz="0" w:space="0" w:color="auto"/>
        <w:right w:val="none" w:sz="0" w:space="0" w:color="auto"/>
      </w:divBdr>
    </w:div>
    <w:div w:id="1773932485">
      <w:bodyDiv w:val="1"/>
      <w:marLeft w:val="0"/>
      <w:marRight w:val="0"/>
      <w:marTop w:val="0"/>
      <w:marBottom w:val="0"/>
      <w:divBdr>
        <w:top w:val="none" w:sz="0" w:space="0" w:color="auto"/>
        <w:left w:val="none" w:sz="0" w:space="0" w:color="auto"/>
        <w:bottom w:val="none" w:sz="0" w:space="0" w:color="auto"/>
        <w:right w:val="none" w:sz="0" w:space="0" w:color="auto"/>
      </w:divBdr>
    </w:div>
    <w:div w:id="1809975818">
      <w:bodyDiv w:val="1"/>
      <w:marLeft w:val="0"/>
      <w:marRight w:val="0"/>
      <w:marTop w:val="0"/>
      <w:marBottom w:val="0"/>
      <w:divBdr>
        <w:top w:val="none" w:sz="0" w:space="0" w:color="auto"/>
        <w:left w:val="none" w:sz="0" w:space="0" w:color="auto"/>
        <w:bottom w:val="none" w:sz="0" w:space="0" w:color="auto"/>
        <w:right w:val="none" w:sz="0" w:space="0" w:color="auto"/>
      </w:divBdr>
      <w:divsChild>
        <w:div w:id="279344154">
          <w:marLeft w:val="547"/>
          <w:marRight w:val="0"/>
          <w:marTop w:val="475"/>
          <w:marBottom w:val="0"/>
          <w:divBdr>
            <w:top w:val="none" w:sz="0" w:space="0" w:color="auto"/>
            <w:left w:val="none" w:sz="0" w:space="0" w:color="auto"/>
            <w:bottom w:val="none" w:sz="0" w:space="0" w:color="auto"/>
            <w:right w:val="none" w:sz="0" w:space="0" w:color="auto"/>
          </w:divBdr>
        </w:div>
        <w:div w:id="507601399">
          <w:marLeft w:val="547"/>
          <w:marRight w:val="0"/>
          <w:marTop w:val="0"/>
          <w:marBottom w:val="0"/>
          <w:divBdr>
            <w:top w:val="none" w:sz="0" w:space="0" w:color="auto"/>
            <w:left w:val="none" w:sz="0" w:space="0" w:color="auto"/>
            <w:bottom w:val="none" w:sz="0" w:space="0" w:color="auto"/>
            <w:right w:val="none" w:sz="0" w:space="0" w:color="auto"/>
          </w:divBdr>
        </w:div>
        <w:div w:id="568155606">
          <w:marLeft w:val="547"/>
          <w:marRight w:val="0"/>
          <w:marTop w:val="475"/>
          <w:marBottom w:val="0"/>
          <w:divBdr>
            <w:top w:val="none" w:sz="0" w:space="0" w:color="auto"/>
            <w:left w:val="none" w:sz="0" w:space="0" w:color="auto"/>
            <w:bottom w:val="none" w:sz="0" w:space="0" w:color="auto"/>
            <w:right w:val="none" w:sz="0" w:space="0" w:color="auto"/>
          </w:divBdr>
        </w:div>
        <w:div w:id="936449829">
          <w:marLeft w:val="547"/>
          <w:marRight w:val="0"/>
          <w:marTop w:val="475"/>
          <w:marBottom w:val="0"/>
          <w:divBdr>
            <w:top w:val="none" w:sz="0" w:space="0" w:color="auto"/>
            <w:left w:val="none" w:sz="0" w:space="0" w:color="auto"/>
            <w:bottom w:val="none" w:sz="0" w:space="0" w:color="auto"/>
            <w:right w:val="none" w:sz="0" w:space="0" w:color="auto"/>
          </w:divBdr>
        </w:div>
        <w:div w:id="1425570035">
          <w:marLeft w:val="547"/>
          <w:marRight w:val="0"/>
          <w:marTop w:val="475"/>
          <w:marBottom w:val="0"/>
          <w:divBdr>
            <w:top w:val="none" w:sz="0" w:space="0" w:color="auto"/>
            <w:left w:val="none" w:sz="0" w:space="0" w:color="auto"/>
            <w:bottom w:val="none" w:sz="0" w:space="0" w:color="auto"/>
            <w:right w:val="none" w:sz="0" w:space="0" w:color="auto"/>
          </w:divBdr>
        </w:div>
      </w:divsChild>
    </w:div>
    <w:div w:id="1821192434">
      <w:bodyDiv w:val="1"/>
      <w:marLeft w:val="0"/>
      <w:marRight w:val="0"/>
      <w:marTop w:val="0"/>
      <w:marBottom w:val="0"/>
      <w:divBdr>
        <w:top w:val="none" w:sz="0" w:space="0" w:color="auto"/>
        <w:left w:val="none" w:sz="0" w:space="0" w:color="auto"/>
        <w:bottom w:val="none" w:sz="0" w:space="0" w:color="auto"/>
        <w:right w:val="none" w:sz="0" w:space="0" w:color="auto"/>
      </w:divBdr>
    </w:div>
    <w:div w:id="1828745286">
      <w:bodyDiv w:val="1"/>
      <w:marLeft w:val="0"/>
      <w:marRight w:val="0"/>
      <w:marTop w:val="0"/>
      <w:marBottom w:val="0"/>
      <w:divBdr>
        <w:top w:val="none" w:sz="0" w:space="0" w:color="auto"/>
        <w:left w:val="none" w:sz="0" w:space="0" w:color="auto"/>
        <w:bottom w:val="none" w:sz="0" w:space="0" w:color="auto"/>
        <w:right w:val="none" w:sz="0" w:space="0" w:color="auto"/>
      </w:divBdr>
    </w:div>
    <w:div w:id="1834223760">
      <w:bodyDiv w:val="1"/>
      <w:marLeft w:val="0"/>
      <w:marRight w:val="0"/>
      <w:marTop w:val="0"/>
      <w:marBottom w:val="0"/>
      <w:divBdr>
        <w:top w:val="none" w:sz="0" w:space="0" w:color="auto"/>
        <w:left w:val="none" w:sz="0" w:space="0" w:color="auto"/>
        <w:bottom w:val="none" w:sz="0" w:space="0" w:color="auto"/>
        <w:right w:val="none" w:sz="0" w:space="0" w:color="auto"/>
      </w:divBdr>
      <w:divsChild>
        <w:div w:id="1232345876">
          <w:marLeft w:val="547"/>
          <w:marRight w:val="0"/>
          <w:marTop w:val="475"/>
          <w:marBottom w:val="0"/>
          <w:divBdr>
            <w:top w:val="none" w:sz="0" w:space="0" w:color="auto"/>
            <w:left w:val="none" w:sz="0" w:space="0" w:color="auto"/>
            <w:bottom w:val="none" w:sz="0" w:space="0" w:color="auto"/>
            <w:right w:val="none" w:sz="0" w:space="0" w:color="auto"/>
          </w:divBdr>
        </w:div>
        <w:div w:id="1846238908">
          <w:marLeft w:val="547"/>
          <w:marRight w:val="0"/>
          <w:marTop w:val="134"/>
          <w:marBottom w:val="0"/>
          <w:divBdr>
            <w:top w:val="none" w:sz="0" w:space="0" w:color="auto"/>
            <w:left w:val="none" w:sz="0" w:space="0" w:color="auto"/>
            <w:bottom w:val="none" w:sz="0" w:space="0" w:color="auto"/>
            <w:right w:val="none" w:sz="0" w:space="0" w:color="auto"/>
          </w:divBdr>
        </w:div>
      </w:divsChild>
    </w:div>
    <w:div w:id="1836066514">
      <w:bodyDiv w:val="1"/>
      <w:marLeft w:val="0"/>
      <w:marRight w:val="0"/>
      <w:marTop w:val="0"/>
      <w:marBottom w:val="0"/>
      <w:divBdr>
        <w:top w:val="none" w:sz="0" w:space="0" w:color="auto"/>
        <w:left w:val="none" w:sz="0" w:space="0" w:color="auto"/>
        <w:bottom w:val="none" w:sz="0" w:space="0" w:color="auto"/>
        <w:right w:val="none" w:sz="0" w:space="0" w:color="auto"/>
      </w:divBdr>
    </w:div>
    <w:div w:id="1848978719">
      <w:bodyDiv w:val="1"/>
      <w:marLeft w:val="0"/>
      <w:marRight w:val="0"/>
      <w:marTop w:val="0"/>
      <w:marBottom w:val="0"/>
      <w:divBdr>
        <w:top w:val="none" w:sz="0" w:space="0" w:color="auto"/>
        <w:left w:val="none" w:sz="0" w:space="0" w:color="auto"/>
        <w:bottom w:val="none" w:sz="0" w:space="0" w:color="auto"/>
        <w:right w:val="none" w:sz="0" w:space="0" w:color="auto"/>
      </w:divBdr>
    </w:div>
    <w:div w:id="1855803362">
      <w:bodyDiv w:val="1"/>
      <w:marLeft w:val="0"/>
      <w:marRight w:val="0"/>
      <w:marTop w:val="0"/>
      <w:marBottom w:val="0"/>
      <w:divBdr>
        <w:top w:val="none" w:sz="0" w:space="0" w:color="auto"/>
        <w:left w:val="none" w:sz="0" w:space="0" w:color="auto"/>
        <w:bottom w:val="none" w:sz="0" w:space="0" w:color="auto"/>
        <w:right w:val="none" w:sz="0" w:space="0" w:color="auto"/>
      </w:divBdr>
    </w:div>
    <w:div w:id="1886790694">
      <w:bodyDiv w:val="1"/>
      <w:marLeft w:val="0"/>
      <w:marRight w:val="0"/>
      <w:marTop w:val="0"/>
      <w:marBottom w:val="0"/>
      <w:divBdr>
        <w:top w:val="none" w:sz="0" w:space="0" w:color="auto"/>
        <w:left w:val="none" w:sz="0" w:space="0" w:color="auto"/>
        <w:bottom w:val="none" w:sz="0" w:space="0" w:color="auto"/>
        <w:right w:val="none" w:sz="0" w:space="0" w:color="auto"/>
      </w:divBdr>
      <w:divsChild>
        <w:div w:id="775948500">
          <w:marLeft w:val="547"/>
          <w:marRight w:val="0"/>
          <w:marTop w:val="106"/>
          <w:marBottom w:val="0"/>
          <w:divBdr>
            <w:top w:val="none" w:sz="0" w:space="0" w:color="auto"/>
            <w:left w:val="none" w:sz="0" w:space="0" w:color="auto"/>
            <w:bottom w:val="none" w:sz="0" w:space="0" w:color="auto"/>
            <w:right w:val="none" w:sz="0" w:space="0" w:color="auto"/>
          </w:divBdr>
        </w:div>
        <w:div w:id="1362170764">
          <w:marLeft w:val="547"/>
          <w:marRight w:val="0"/>
          <w:marTop w:val="106"/>
          <w:marBottom w:val="0"/>
          <w:divBdr>
            <w:top w:val="none" w:sz="0" w:space="0" w:color="auto"/>
            <w:left w:val="none" w:sz="0" w:space="0" w:color="auto"/>
            <w:bottom w:val="none" w:sz="0" w:space="0" w:color="auto"/>
            <w:right w:val="none" w:sz="0" w:space="0" w:color="auto"/>
          </w:divBdr>
        </w:div>
        <w:div w:id="1829318487">
          <w:marLeft w:val="547"/>
          <w:marRight w:val="0"/>
          <w:marTop w:val="106"/>
          <w:marBottom w:val="0"/>
          <w:divBdr>
            <w:top w:val="none" w:sz="0" w:space="0" w:color="auto"/>
            <w:left w:val="none" w:sz="0" w:space="0" w:color="auto"/>
            <w:bottom w:val="none" w:sz="0" w:space="0" w:color="auto"/>
            <w:right w:val="none" w:sz="0" w:space="0" w:color="auto"/>
          </w:divBdr>
        </w:div>
      </w:divsChild>
    </w:div>
    <w:div w:id="1903634634">
      <w:bodyDiv w:val="1"/>
      <w:marLeft w:val="0"/>
      <w:marRight w:val="0"/>
      <w:marTop w:val="0"/>
      <w:marBottom w:val="0"/>
      <w:divBdr>
        <w:top w:val="none" w:sz="0" w:space="0" w:color="auto"/>
        <w:left w:val="none" w:sz="0" w:space="0" w:color="auto"/>
        <w:bottom w:val="none" w:sz="0" w:space="0" w:color="auto"/>
        <w:right w:val="none" w:sz="0" w:space="0" w:color="auto"/>
      </w:divBdr>
    </w:div>
    <w:div w:id="1904635875">
      <w:bodyDiv w:val="1"/>
      <w:marLeft w:val="0"/>
      <w:marRight w:val="0"/>
      <w:marTop w:val="0"/>
      <w:marBottom w:val="0"/>
      <w:divBdr>
        <w:top w:val="none" w:sz="0" w:space="0" w:color="auto"/>
        <w:left w:val="none" w:sz="0" w:space="0" w:color="auto"/>
        <w:bottom w:val="none" w:sz="0" w:space="0" w:color="auto"/>
        <w:right w:val="none" w:sz="0" w:space="0" w:color="auto"/>
      </w:divBdr>
      <w:divsChild>
        <w:div w:id="599485190">
          <w:marLeft w:val="547"/>
          <w:marRight w:val="0"/>
          <w:marTop w:val="360"/>
          <w:marBottom w:val="240"/>
          <w:divBdr>
            <w:top w:val="none" w:sz="0" w:space="0" w:color="auto"/>
            <w:left w:val="none" w:sz="0" w:space="0" w:color="auto"/>
            <w:bottom w:val="none" w:sz="0" w:space="0" w:color="auto"/>
            <w:right w:val="none" w:sz="0" w:space="0" w:color="auto"/>
          </w:divBdr>
        </w:div>
        <w:div w:id="668363810">
          <w:marLeft w:val="547"/>
          <w:marRight w:val="0"/>
          <w:marTop w:val="360"/>
          <w:marBottom w:val="240"/>
          <w:divBdr>
            <w:top w:val="none" w:sz="0" w:space="0" w:color="auto"/>
            <w:left w:val="none" w:sz="0" w:space="0" w:color="auto"/>
            <w:bottom w:val="none" w:sz="0" w:space="0" w:color="auto"/>
            <w:right w:val="none" w:sz="0" w:space="0" w:color="auto"/>
          </w:divBdr>
        </w:div>
        <w:div w:id="692650229">
          <w:marLeft w:val="547"/>
          <w:marRight w:val="0"/>
          <w:marTop w:val="360"/>
          <w:marBottom w:val="240"/>
          <w:divBdr>
            <w:top w:val="none" w:sz="0" w:space="0" w:color="auto"/>
            <w:left w:val="none" w:sz="0" w:space="0" w:color="auto"/>
            <w:bottom w:val="none" w:sz="0" w:space="0" w:color="auto"/>
            <w:right w:val="none" w:sz="0" w:space="0" w:color="auto"/>
          </w:divBdr>
        </w:div>
        <w:div w:id="1300526119">
          <w:marLeft w:val="547"/>
          <w:marRight w:val="0"/>
          <w:marTop w:val="360"/>
          <w:marBottom w:val="120"/>
          <w:divBdr>
            <w:top w:val="none" w:sz="0" w:space="0" w:color="auto"/>
            <w:left w:val="none" w:sz="0" w:space="0" w:color="auto"/>
            <w:bottom w:val="none" w:sz="0" w:space="0" w:color="auto"/>
            <w:right w:val="none" w:sz="0" w:space="0" w:color="auto"/>
          </w:divBdr>
        </w:div>
        <w:div w:id="1303579790">
          <w:marLeft w:val="547"/>
          <w:marRight w:val="0"/>
          <w:marTop w:val="360"/>
          <w:marBottom w:val="240"/>
          <w:divBdr>
            <w:top w:val="none" w:sz="0" w:space="0" w:color="auto"/>
            <w:left w:val="none" w:sz="0" w:space="0" w:color="auto"/>
            <w:bottom w:val="none" w:sz="0" w:space="0" w:color="auto"/>
            <w:right w:val="none" w:sz="0" w:space="0" w:color="auto"/>
          </w:divBdr>
        </w:div>
      </w:divsChild>
    </w:div>
    <w:div w:id="1921254105">
      <w:bodyDiv w:val="1"/>
      <w:marLeft w:val="0"/>
      <w:marRight w:val="0"/>
      <w:marTop w:val="0"/>
      <w:marBottom w:val="0"/>
      <w:divBdr>
        <w:top w:val="none" w:sz="0" w:space="0" w:color="auto"/>
        <w:left w:val="none" w:sz="0" w:space="0" w:color="auto"/>
        <w:bottom w:val="none" w:sz="0" w:space="0" w:color="auto"/>
        <w:right w:val="none" w:sz="0" w:space="0" w:color="auto"/>
      </w:divBdr>
      <w:divsChild>
        <w:div w:id="595215838">
          <w:marLeft w:val="547"/>
          <w:marRight w:val="0"/>
          <w:marTop w:val="235"/>
          <w:marBottom w:val="0"/>
          <w:divBdr>
            <w:top w:val="none" w:sz="0" w:space="0" w:color="auto"/>
            <w:left w:val="none" w:sz="0" w:space="0" w:color="auto"/>
            <w:bottom w:val="none" w:sz="0" w:space="0" w:color="auto"/>
            <w:right w:val="none" w:sz="0" w:space="0" w:color="auto"/>
          </w:divBdr>
        </w:div>
        <w:div w:id="875970899">
          <w:marLeft w:val="547"/>
          <w:marRight w:val="0"/>
          <w:marTop w:val="125"/>
          <w:marBottom w:val="0"/>
          <w:divBdr>
            <w:top w:val="none" w:sz="0" w:space="0" w:color="auto"/>
            <w:left w:val="none" w:sz="0" w:space="0" w:color="auto"/>
            <w:bottom w:val="none" w:sz="0" w:space="0" w:color="auto"/>
            <w:right w:val="none" w:sz="0" w:space="0" w:color="auto"/>
          </w:divBdr>
        </w:div>
        <w:div w:id="1319386730">
          <w:marLeft w:val="547"/>
          <w:marRight w:val="0"/>
          <w:marTop w:val="235"/>
          <w:marBottom w:val="0"/>
          <w:divBdr>
            <w:top w:val="none" w:sz="0" w:space="0" w:color="auto"/>
            <w:left w:val="none" w:sz="0" w:space="0" w:color="auto"/>
            <w:bottom w:val="none" w:sz="0" w:space="0" w:color="auto"/>
            <w:right w:val="none" w:sz="0" w:space="0" w:color="auto"/>
          </w:divBdr>
        </w:div>
        <w:div w:id="1496843206">
          <w:marLeft w:val="547"/>
          <w:marRight w:val="0"/>
          <w:marTop w:val="235"/>
          <w:marBottom w:val="0"/>
          <w:divBdr>
            <w:top w:val="none" w:sz="0" w:space="0" w:color="auto"/>
            <w:left w:val="none" w:sz="0" w:space="0" w:color="auto"/>
            <w:bottom w:val="none" w:sz="0" w:space="0" w:color="auto"/>
            <w:right w:val="none" w:sz="0" w:space="0" w:color="auto"/>
          </w:divBdr>
        </w:div>
        <w:div w:id="1868790230">
          <w:marLeft w:val="547"/>
          <w:marRight w:val="0"/>
          <w:marTop w:val="235"/>
          <w:marBottom w:val="0"/>
          <w:divBdr>
            <w:top w:val="none" w:sz="0" w:space="0" w:color="auto"/>
            <w:left w:val="none" w:sz="0" w:space="0" w:color="auto"/>
            <w:bottom w:val="none" w:sz="0" w:space="0" w:color="auto"/>
            <w:right w:val="none" w:sz="0" w:space="0" w:color="auto"/>
          </w:divBdr>
        </w:div>
        <w:div w:id="1880512831">
          <w:marLeft w:val="547"/>
          <w:marRight w:val="0"/>
          <w:marTop w:val="235"/>
          <w:marBottom w:val="0"/>
          <w:divBdr>
            <w:top w:val="none" w:sz="0" w:space="0" w:color="auto"/>
            <w:left w:val="none" w:sz="0" w:space="0" w:color="auto"/>
            <w:bottom w:val="none" w:sz="0" w:space="0" w:color="auto"/>
            <w:right w:val="none" w:sz="0" w:space="0" w:color="auto"/>
          </w:divBdr>
        </w:div>
      </w:divsChild>
    </w:div>
    <w:div w:id="1927376819">
      <w:bodyDiv w:val="1"/>
      <w:marLeft w:val="0"/>
      <w:marRight w:val="0"/>
      <w:marTop w:val="0"/>
      <w:marBottom w:val="0"/>
      <w:divBdr>
        <w:top w:val="none" w:sz="0" w:space="0" w:color="auto"/>
        <w:left w:val="none" w:sz="0" w:space="0" w:color="auto"/>
        <w:bottom w:val="none" w:sz="0" w:space="0" w:color="auto"/>
        <w:right w:val="none" w:sz="0" w:space="0" w:color="auto"/>
      </w:divBdr>
      <w:divsChild>
        <w:div w:id="1092622337">
          <w:marLeft w:val="547"/>
          <w:marRight w:val="0"/>
          <w:marTop w:val="600"/>
          <w:marBottom w:val="480"/>
          <w:divBdr>
            <w:top w:val="none" w:sz="0" w:space="0" w:color="auto"/>
            <w:left w:val="none" w:sz="0" w:space="0" w:color="auto"/>
            <w:bottom w:val="none" w:sz="0" w:space="0" w:color="auto"/>
            <w:right w:val="none" w:sz="0" w:space="0" w:color="auto"/>
          </w:divBdr>
        </w:div>
        <w:div w:id="1593664058">
          <w:marLeft w:val="1166"/>
          <w:marRight w:val="0"/>
          <w:marTop w:val="0"/>
          <w:marBottom w:val="120"/>
          <w:divBdr>
            <w:top w:val="none" w:sz="0" w:space="0" w:color="auto"/>
            <w:left w:val="none" w:sz="0" w:space="0" w:color="auto"/>
            <w:bottom w:val="none" w:sz="0" w:space="0" w:color="auto"/>
            <w:right w:val="none" w:sz="0" w:space="0" w:color="auto"/>
          </w:divBdr>
        </w:div>
        <w:div w:id="1675913333">
          <w:marLeft w:val="547"/>
          <w:marRight w:val="0"/>
          <w:marTop w:val="480"/>
          <w:marBottom w:val="0"/>
          <w:divBdr>
            <w:top w:val="none" w:sz="0" w:space="0" w:color="auto"/>
            <w:left w:val="none" w:sz="0" w:space="0" w:color="auto"/>
            <w:bottom w:val="none" w:sz="0" w:space="0" w:color="auto"/>
            <w:right w:val="none" w:sz="0" w:space="0" w:color="auto"/>
          </w:divBdr>
        </w:div>
        <w:div w:id="1691057061">
          <w:marLeft w:val="1166"/>
          <w:marRight w:val="0"/>
          <w:marTop w:val="240"/>
          <w:marBottom w:val="120"/>
          <w:divBdr>
            <w:top w:val="none" w:sz="0" w:space="0" w:color="auto"/>
            <w:left w:val="none" w:sz="0" w:space="0" w:color="auto"/>
            <w:bottom w:val="none" w:sz="0" w:space="0" w:color="auto"/>
            <w:right w:val="none" w:sz="0" w:space="0" w:color="auto"/>
          </w:divBdr>
        </w:div>
        <w:div w:id="2106922126">
          <w:marLeft w:val="547"/>
          <w:marRight w:val="0"/>
          <w:marTop w:val="0"/>
          <w:marBottom w:val="480"/>
          <w:divBdr>
            <w:top w:val="none" w:sz="0" w:space="0" w:color="auto"/>
            <w:left w:val="none" w:sz="0" w:space="0" w:color="auto"/>
            <w:bottom w:val="none" w:sz="0" w:space="0" w:color="auto"/>
            <w:right w:val="none" w:sz="0" w:space="0" w:color="auto"/>
          </w:divBdr>
        </w:div>
      </w:divsChild>
    </w:div>
    <w:div w:id="1929919750">
      <w:bodyDiv w:val="1"/>
      <w:marLeft w:val="0"/>
      <w:marRight w:val="0"/>
      <w:marTop w:val="0"/>
      <w:marBottom w:val="0"/>
      <w:divBdr>
        <w:top w:val="none" w:sz="0" w:space="0" w:color="auto"/>
        <w:left w:val="none" w:sz="0" w:space="0" w:color="auto"/>
        <w:bottom w:val="none" w:sz="0" w:space="0" w:color="auto"/>
        <w:right w:val="none" w:sz="0" w:space="0" w:color="auto"/>
      </w:divBdr>
    </w:div>
    <w:div w:id="1936204150">
      <w:bodyDiv w:val="1"/>
      <w:marLeft w:val="0"/>
      <w:marRight w:val="0"/>
      <w:marTop w:val="0"/>
      <w:marBottom w:val="0"/>
      <w:divBdr>
        <w:top w:val="none" w:sz="0" w:space="0" w:color="auto"/>
        <w:left w:val="none" w:sz="0" w:space="0" w:color="auto"/>
        <w:bottom w:val="none" w:sz="0" w:space="0" w:color="auto"/>
        <w:right w:val="none" w:sz="0" w:space="0" w:color="auto"/>
      </w:divBdr>
    </w:div>
    <w:div w:id="1960909319">
      <w:bodyDiv w:val="1"/>
      <w:marLeft w:val="0"/>
      <w:marRight w:val="0"/>
      <w:marTop w:val="0"/>
      <w:marBottom w:val="0"/>
      <w:divBdr>
        <w:top w:val="none" w:sz="0" w:space="0" w:color="auto"/>
        <w:left w:val="none" w:sz="0" w:space="0" w:color="auto"/>
        <w:bottom w:val="none" w:sz="0" w:space="0" w:color="auto"/>
        <w:right w:val="none" w:sz="0" w:space="0" w:color="auto"/>
      </w:divBdr>
      <w:divsChild>
        <w:div w:id="166331242">
          <w:marLeft w:val="1166"/>
          <w:marRight w:val="0"/>
          <w:marTop w:val="115"/>
          <w:marBottom w:val="0"/>
          <w:divBdr>
            <w:top w:val="none" w:sz="0" w:space="0" w:color="auto"/>
            <w:left w:val="none" w:sz="0" w:space="0" w:color="auto"/>
            <w:bottom w:val="none" w:sz="0" w:space="0" w:color="auto"/>
            <w:right w:val="none" w:sz="0" w:space="0" w:color="auto"/>
          </w:divBdr>
        </w:div>
        <w:div w:id="477458088">
          <w:marLeft w:val="1166"/>
          <w:marRight w:val="0"/>
          <w:marTop w:val="115"/>
          <w:marBottom w:val="0"/>
          <w:divBdr>
            <w:top w:val="none" w:sz="0" w:space="0" w:color="auto"/>
            <w:left w:val="none" w:sz="0" w:space="0" w:color="auto"/>
            <w:bottom w:val="none" w:sz="0" w:space="0" w:color="auto"/>
            <w:right w:val="none" w:sz="0" w:space="0" w:color="auto"/>
          </w:divBdr>
        </w:div>
        <w:div w:id="486672257">
          <w:marLeft w:val="547"/>
          <w:marRight w:val="0"/>
          <w:marTop w:val="475"/>
          <w:marBottom w:val="0"/>
          <w:divBdr>
            <w:top w:val="none" w:sz="0" w:space="0" w:color="auto"/>
            <w:left w:val="none" w:sz="0" w:space="0" w:color="auto"/>
            <w:bottom w:val="none" w:sz="0" w:space="0" w:color="auto"/>
            <w:right w:val="none" w:sz="0" w:space="0" w:color="auto"/>
          </w:divBdr>
        </w:div>
        <w:div w:id="932394151">
          <w:marLeft w:val="547"/>
          <w:marRight w:val="0"/>
          <w:marTop w:val="475"/>
          <w:marBottom w:val="0"/>
          <w:divBdr>
            <w:top w:val="none" w:sz="0" w:space="0" w:color="auto"/>
            <w:left w:val="none" w:sz="0" w:space="0" w:color="auto"/>
            <w:bottom w:val="none" w:sz="0" w:space="0" w:color="auto"/>
            <w:right w:val="none" w:sz="0" w:space="0" w:color="auto"/>
          </w:divBdr>
        </w:div>
        <w:div w:id="2001930907">
          <w:marLeft w:val="547"/>
          <w:marRight w:val="0"/>
          <w:marTop w:val="355"/>
          <w:marBottom w:val="0"/>
          <w:divBdr>
            <w:top w:val="none" w:sz="0" w:space="0" w:color="auto"/>
            <w:left w:val="none" w:sz="0" w:space="0" w:color="auto"/>
            <w:bottom w:val="none" w:sz="0" w:space="0" w:color="auto"/>
            <w:right w:val="none" w:sz="0" w:space="0" w:color="auto"/>
          </w:divBdr>
        </w:div>
        <w:div w:id="2010137648">
          <w:marLeft w:val="1166"/>
          <w:marRight w:val="0"/>
          <w:marTop w:val="115"/>
          <w:marBottom w:val="0"/>
          <w:divBdr>
            <w:top w:val="none" w:sz="0" w:space="0" w:color="auto"/>
            <w:left w:val="none" w:sz="0" w:space="0" w:color="auto"/>
            <w:bottom w:val="none" w:sz="0" w:space="0" w:color="auto"/>
            <w:right w:val="none" w:sz="0" w:space="0" w:color="auto"/>
          </w:divBdr>
        </w:div>
      </w:divsChild>
    </w:div>
    <w:div w:id="1966961006">
      <w:bodyDiv w:val="1"/>
      <w:marLeft w:val="0"/>
      <w:marRight w:val="0"/>
      <w:marTop w:val="0"/>
      <w:marBottom w:val="0"/>
      <w:divBdr>
        <w:top w:val="none" w:sz="0" w:space="0" w:color="auto"/>
        <w:left w:val="none" w:sz="0" w:space="0" w:color="auto"/>
        <w:bottom w:val="none" w:sz="0" w:space="0" w:color="auto"/>
        <w:right w:val="none" w:sz="0" w:space="0" w:color="auto"/>
      </w:divBdr>
    </w:div>
    <w:div w:id="1973170386">
      <w:bodyDiv w:val="1"/>
      <w:marLeft w:val="0"/>
      <w:marRight w:val="0"/>
      <w:marTop w:val="0"/>
      <w:marBottom w:val="0"/>
      <w:divBdr>
        <w:top w:val="none" w:sz="0" w:space="0" w:color="auto"/>
        <w:left w:val="none" w:sz="0" w:space="0" w:color="auto"/>
        <w:bottom w:val="none" w:sz="0" w:space="0" w:color="auto"/>
        <w:right w:val="none" w:sz="0" w:space="0" w:color="auto"/>
      </w:divBdr>
    </w:div>
    <w:div w:id="1979532278">
      <w:bodyDiv w:val="1"/>
      <w:marLeft w:val="0"/>
      <w:marRight w:val="0"/>
      <w:marTop w:val="0"/>
      <w:marBottom w:val="0"/>
      <w:divBdr>
        <w:top w:val="none" w:sz="0" w:space="0" w:color="auto"/>
        <w:left w:val="none" w:sz="0" w:space="0" w:color="auto"/>
        <w:bottom w:val="none" w:sz="0" w:space="0" w:color="auto"/>
        <w:right w:val="none" w:sz="0" w:space="0" w:color="auto"/>
      </w:divBdr>
      <w:divsChild>
        <w:div w:id="491919636">
          <w:marLeft w:val="547"/>
          <w:marRight w:val="0"/>
          <w:marTop w:val="686"/>
          <w:marBottom w:val="0"/>
          <w:divBdr>
            <w:top w:val="none" w:sz="0" w:space="0" w:color="auto"/>
            <w:left w:val="none" w:sz="0" w:space="0" w:color="auto"/>
            <w:bottom w:val="none" w:sz="0" w:space="0" w:color="auto"/>
            <w:right w:val="none" w:sz="0" w:space="0" w:color="auto"/>
          </w:divBdr>
        </w:div>
        <w:div w:id="917594342">
          <w:marLeft w:val="547"/>
          <w:marRight w:val="0"/>
          <w:marTop w:val="326"/>
          <w:marBottom w:val="0"/>
          <w:divBdr>
            <w:top w:val="none" w:sz="0" w:space="0" w:color="auto"/>
            <w:left w:val="none" w:sz="0" w:space="0" w:color="auto"/>
            <w:bottom w:val="none" w:sz="0" w:space="0" w:color="auto"/>
            <w:right w:val="none" w:sz="0" w:space="0" w:color="auto"/>
          </w:divBdr>
        </w:div>
        <w:div w:id="937099935">
          <w:marLeft w:val="547"/>
          <w:marRight w:val="0"/>
          <w:marTop w:val="686"/>
          <w:marBottom w:val="0"/>
          <w:divBdr>
            <w:top w:val="none" w:sz="0" w:space="0" w:color="auto"/>
            <w:left w:val="none" w:sz="0" w:space="0" w:color="auto"/>
            <w:bottom w:val="none" w:sz="0" w:space="0" w:color="auto"/>
            <w:right w:val="none" w:sz="0" w:space="0" w:color="auto"/>
          </w:divBdr>
        </w:div>
        <w:div w:id="1657225150">
          <w:marLeft w:val="547"/>
          <w:marRight w:val="0"/>
          <w:marTop w:val="686"/>
          <w:marBottom w:val="0"/>
          <w:divBdr>
            <w:top w:val="none" w:sz="0" w:space="0" w:color="auto"/>
            <w:left w:val="none" w:sz="0" w:space="0" w:color="auto"/>
            <w:bottom w:val="none" w:sz="0" w:space="0" w:color="auto"/>
            <w:right w:val="none" w:sz="0" w:space="0" w:color="auto"/>
          </w:divBdr>
        </w:div>
        <w:div w:id="1869903659">
          <w:marLeft w:val="547"/>
          <w:marRight w:val="0"/>
          <w:marTop w:val="686"/>
          <w:marBottom w:val="0"/>
          <w:divBdr>
            <w:top w:val="none" w:sz="0" w:space="0" w:color="auto"/>
            <w:left w:val="none" w:sz="0" w:space="0" w:color="auto"/>
            <w:bottom w:val="none" w:sz="0" w:space="0" w:color="auto"/>
            <w:right w:val="none" w:sz="0" w:space="0" w:color="auto"/>
          </w:divBdr>
        </w:div>
      </w:divsChild>
    </w:div>
    <w:div w:id="1997761295">
      <w:bodyDiv w:val="1"/>
      <w:marLeft w:val="0"/>
      <w:marRight w:val="0"/>
      <w:marTop w:val="0"/>
      <w:marBottom w:val="0"/>
      <w:divBdr>
        <w:top w:val="none" w:sz="0" w:space="0" w:color="auto"/>
        <w:left w:val="none" w:sz="0" w:space="0" w:color="auto"/>
        <w:bottom w:val="none" w:sz="0" w:space="0" w:color="auto"/>
        <w:right w:val="none" w:sz="0" w:space="0" w:color="auto"/>
      </w:divBdr>
      <w:divsChild>
        <w:div w:id="333800658">
          <w:marLeft w:val="0"/>
          <w:marRight w:val="0"/>
          <w:marTop w:val="0"/>
          <w:marBottom w:val="300"/>
          <w:divBdr>
            <w:top w:val="single" w:sz="6" w:space="0" w:color="DDDDDD"/>
            <w:left w:val="single" w:sz="6" w:space="0" w:color="DDDDDD"/>
            <w:bottom w:val="single" w:sz="6" w:space="0" w:color="DDDDDD"/>
            <w:right w:val="single" w:sz="6" w:space="0" w:color="DDDDDD"/>
          </w:divBdr>
          <w:divsChild>
            <w:div w:id="1854373444">
              <w:marLeft w:val="0"/>
              <w:marRight w:val="0"/>
              <w:marTop w:val="0"/>
              <w:marBottom w:val="0"/>
              <w:divBdr>
                <w:top w:val="none" w:sz="0" w:space="0" w:color="auto"/>
                <w:left w:val="none" w:sz="0" w:space="0" w:color="auto"/>
                <w:bottom w:val="none" w:sz="0" w:space="0" w:color="auto"/>
                <w:right w:val="none" w:sz="0" w:space="0" w:color="auto"/>
              </w:divBdr>
              <w:divsChild>
                <w:div w:id="1648239681">
                  <w:marLeft w:val="0"/>
                  <w:marRight w:val="0"/>
                  <w:marTop w:val="0"/>
                  <w:marBottom w:val="0"/>
                  <w:divBdr>
                    <w:top w:val="none" w:sz="0" w:space="0" w:color="auto"/>
                    <w:left w:val="none" w:sz="0" w:space="0" w:color="auto"/>
                    <w:bottom w:val="none" w:sz="0" w:space="0" w:color="auto"/>
                    <w:right w:val="none" w:sz="0" w:space="0" w:color="auto"/>
                  </w:divBdr>
                  <w:divsChild>
                    <w:div w:id="1369985296">
                      <w:marLeft w:val="0"/>
                      <w:marRight w:val="0"/>
                      <w:marTop w:val="0"/>
                      <w:marBottom w:val="0"/>
                      <w:divBdr>
                        <w:top w:val="none" w:sz="0" w:space="0" w:color="auto"/>
                        <w:left w:val="none" w:sz="0" w:space="0" w:color="auto"/>
                        <w:bottom w:val="none" w:sz="0" w:space="0" w:color="auto"/>
                        <w:right w:val="none" w:sz="0" w:space="0" w:color="auto"/>
                      </w:divBdr>
                      <w:divsChild>
                        <w:div w:id="1864053839">
                          <w:marLeft w:val="0"/>
                          <w:marRight w:val="0"/>
                          <w:marTop w:val="0"/>
                          <w:marBottom w:val="0"/>
                          <w:divBdr>
                            <w:top w:val="none" w:sz="0" w:space="0" w:color="auto"/>
                            <w:left w:val="none" w:sz="0" w:space="0" w:color="auto"/>
                            <w:bottom w:val="none" w:sz="0" w:space="0" w:color="auto"/>
                            <w:right w:val="none" w:sz="0" w:space="0" w:color="auto"/>
                          </w:divBdr>
                          <w:divsChild>
                            <w:div w:id="1045106787">
                              <w:marLeft w:val="0"/>
                              <w:marRight w:val="0"/>
                              <w:marTop w:val="0"/>
                              <w:marBottom w:val="0"/>
                              <w:divBdr>
                                <w:top w:val="none" w:sz="0" w:space="0" w:color="auto"/>
                                <w:left w:val="none" w:sz="0" w:space="0" w:color="auto"/>
                                <w:bottom w:val="none" w:sz="0" w:space="0" w:color="auto"/>
                                <w:right w:val="none" w:sz="0" w:space="0" w:color="auto"/>
                              </w:divBdr>
                              <w:divsChild>
                                <w:div w:id="1425221516">
                                  <w:marLeft w:val="0"/>
                                  <w:marRight w:val="0"/>
                                  <w:marTop w:val="0"/>
                                  <w:marBottom w:val="0"/>
                                  <w:divBdr>
                                    <w:top w:val="none" w:sz="0" w:space="0" w:color="auto"/>
                                    <w:left w:val="none" w:sz="0" w:space="0" w:color="auto"/>
                                    <w:bottom w:val="none" w:sz="0" w:space="0" w:color="auto"/>
                                    <w:right w:val="none" w:sz="0" w:space="0" w:color="auto"/>
                                  </w:divBdr>
                                  <w:divsChild>
                                    <w:div w:id="173347977">
                                      <w:marLeft w:val="0"/>
                                      <w:marRight w:val="0"/>
                                      <w:marTop w:val="0"/>
                                      <w:marBottom w:val="0"/>
                                      <w:divBdr>
                                        <w:top w:val="none" w:sz="0" w:space="0" w:color="auto"/>
                                        <w:left w:val="none" w:sz="0" w:space="0" w:color="auto"/>
                                        <w:bottom w:val="single" w:sz="6" w:space="0" w:color="999999"/>
                                        <w:right w:val="none" w:sz="0" w:space="0" w:color="auto"/>
                                      </w:divBdr>
                                      <w:divsChild>
                                        <w:div w:id="2075740028">
                                          <w:marLeft w:val="0"/>
                                          <w:marRight w:val="0"/>
                                          <w:marTop w:val="0"/>
                                          <w:marBottom w:val="0"/>
                                          <w:divBdr>
                                            <w:top w:val="none" w:sz="0" w:space="0" w:color="auto"/>
                                            <w:left w:val="none" w:sz="0" w:space="0" w:color="auto"/>
                                            <w:bottom w:val="none" w:sz="0" w:space="0" w:color="auto"/>
                                            <w:right w:val="none" w:sz="0" w:space="0" w:color="auto"/>
                                          </w:divBdr>
                                          <w:divsChild>
                                            <w:div w:id="444271647">
                                              <w:marLeft w:val="0"/>
                                              <w:marRight w:val="0"/>
                                              <w:marTop w:val="0"/>
                                              <w:marBottom w:val="0"/>
                                              <w:divBdr>
                                                <w:top w:val="none" w:sz="0" w:space="0" w:color="auto"/>
                                                <w:left w:val="none" w:sz="0" w:space="0" w:color="auto"/>
                                                <w:bottom w:val="none" w:sz="0" w:space="0" w:color="auto"/>
                                                <w:right w:val="none" w:sz="0" w:space="0" w:color="auto"/>
                                              </w:divBdr>
                                              <w:divsChild>
                                                <w:div w:id="27293064">
                                                  <w:marLeft w:val="0"/>
                                                  <w:marRight w:val="0"/>
                                                  <w:marTop w:val="0"/>
                                                  <w:marBottom w:val="0"/>
                                                  <w:divBdr>
                                                    <w:top w:val="none" w:sz="0" w:space="0" w:color="auto"/>
                                                    <w:left w:val="none" w:sz="0" w:space="0" w:color="auto"/>
                                                    <w:bottom w:val="none" w:sz="0" w:space="0" w:color="auto"/>
                                                    <w:right w:val="none" w:sz="0" w:space="0" w:color="auto"/>
                                                  </w:divBdr>
                                                  <w:divsChild>
                                                    <w:div w:id="56587025">
                                                      <w:marLeft w:val="0"/>
                                                      <w:marRight w:val="0"/>
                                                      <w:marTop w:val="0"/>
                                                      <w:marBottom w:val="0"/>
                                                      <w:divBdr>
                                                        <w:top w:val="none" w:sz="0" w:space="0" w:color="auto"/>
                                                        <w:left w:val="none" w:sz="0" w:space="0" w:color="auto"/>
                                                        <w:bottom w:val="single" w:sz="6" w:space="5" w:color="CCCCCC"/>
                                                        <w:right w:val="none" w:sz="0" w:space="0" w:color="auto"/>
                                                      </w:divBdr>
                                                      <w:divsChild>
                                                        <w:div w:id="1891459963">
                                                          <w:marLeft w:val="0"/>
                                                          <w:marRight w:val="0"/>
                                                          <w:marTop w:val="0"/>
                                                          <w:marBottom w:val="0"/>
                                                          <w:divBdr>
                                                            <w:top w:val="none" w:sz="0" w:space="0" w:color="auto"/>
                                                            <w:left w:val="none" w:sz="0" w:space="0" w:color="auto"/>
                                                            <w:bottom w:val="none" w:sz="0" w:space="0" w:color="auto"/>
                                                            <w:right w:val="none" w:sz="0" w:space="0" w:color="auto"/>
                                                          </w:divBdr>
                                                          <w:divsChild>
                                                            <w:div w:id="192579470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0224979">
                                                      <w:marLeft w:val="0"/>
                                                      <w:marRight w:val="0"/>
                                                      <w:marTop w:val="0"/>
                                                      <w:marBottom w:val="0"/>
                                                      <w:divBdr>
                                                        <w:top w:val="none" w:sz="0" w:space="0" w:color="auto"/>
                                                        <w:left w:val="none" w:sz="0" w:space="0" w:color="auto"/>
                                                        <w:bottom w:val="single" w:sz="6" w:space="5" w:color="CCCCCC"/>
                                                        <w:right w:val="none" w:sz="0" w:space="0" w:color="auto"/>
                                                      </w:divBdr>
                                                      <w:divsChild>
                                                        <w:div w:id="1577546123">
                                                          <w:marLeft w:val="0"/>
                                                          <w:marRight w:val="0"/>
                                                          <w:marTop w:val="0"/>
                                                          <w:marBottom w:val="0"/>
                                                          <w:divBdr>
                                                            <w:top w:val="none" w:sz="0" w:space="0" w:color="auto"/>
                                                            <w:left w:val="none" w:sz="0" w:space="0" w:color="auto"/>
                                                            <w:bottom w:val="none" w:sz="0" w:space="0" w:color="auto"/>
                                                            <w:right w:val="none" w:sz="0" w:space="0" w:color="auto"/>
                                                          </w:divBdr>
                                                          <w:divsChild>
                                                            <w:div w:id="25744300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2020438">
                                                      <w:marLeft w:val="0"/>
                                                      <w:marRight w:val="0"/>
                                                      <w:marTop w:val="0"/>
                                                      <w:marBottom w:val="0"/>
                                                      <w:divBdr>
                                                        <w:top w:val="none" w:sz="0" w:space="0" w:color="auto"/>
                                                        <w:left w:val="none" w:sz="0" w:space="0" w:color="auto"/>
                                                        <w:bottom w:val="single" w:sz="6" w:space="5" w:color="CCCCCC"/>
                                                        <w:right w:val="none" w:sz="0" w:space="0" w:color="auto"/>
                                                      </w:divBdr>
                                                      <w:divsChild>
                                                        <w:div w:id="1419597610">
                                                          <w:marLeft w:val="0"/>
                                                          <w:marRight w:val="0"/>
                                                          <w:marTop w:val="0"/>
                                                          <w:marBottom w:val="0"/>
                                                          <w:divBdr>
                                                            <w:top w:val="none" w:sz="0" w:space="0" w:color="auto"/>
                                                            <w:left w:val="none" w:sz="0" w:space="0" w:color="auto"/>
                                                            <w:bottom w:val="none" w:sz="0" w:space="0" w:color="auto"/>
                                                            <w:right w:val="none" w:sz="0" w:space="0" w:color="auto"/>
                                                          </w:divBdr>
                                                          <w:divsChild>
                                                            <w:div w:id="107763510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14069759">
                                                      <w:marLeft w:val="0"/>
                                                      <w:marRight w:val="0"/>
                                                      <w:marTop w:val="0"/>
                                                      <w:marBottom w:val="0"/>
                                                      <w:divBdr>
                                                        <w:top w:val="none" w:sz="0" w:space="0" w:color="auto"/>
                                                        <w:left w:val="none" w:sz="0" w:space="0" w:color="auto"/>
                                                        <w:bottom w:val="single" w:sz="6" w:space="5" w:color="CCCCCC"/>
                                                        <w:right w:val="none" w:sz="0" w:space="0" w:color="auto"/>
                                                      </w:divBdr>
                                                      <w:divsChild>
                                                        <w:div w:id="245454848">
                                                          <w:marLeft w:val="0"/>
                                                          <w:marRight w:val="0"/>
                                                          <w:marTop w:val="0"/>
                                                          <w:marBottom w:val="0"/>
                                                          <w:divBdr>
                                                            <w:top w:val="none" w:sz="0" w:space="0" w:color="auto"/>
                                                            <w:left w:val="none" w:sz="0" w:space="0" w:color="auto"/>
                                                            <w:bottom w:val="none" w:sz="0" w:space="0" w:color="auto"/>
                                                            <w:right w:val="none" w:sz="0" w:space="0" w:color="auto"/>
                                                          </w:divBdr>
                                                          <w:divsChild>
                                                            <w:div w:id="9841675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538661612">
                                                      <w:marLeft w:val="0"/>
                                                      <w:marRight w:val="0"/>
                                                      <w:marTop w:val="0"/>
                                                      <w:marBottom w:val="0"/>
                                                      <w:divBdr>
                                                        <w:top w:val="none" w:sz="0" w:space="0" w:color="auto"/>
                                                        <w:left w:val="none" w:sz="0" w:space="0" w:color="auto"/>
                                                        <w:bottom w:val="single" w:sz="6" w:space="5" w:color="CCCCCC"/>
                                                        <w:right w:val="none" w:sz="0" w:space="0" w:color="auto"/>
                                                      </w:divBdr>
                                                      <w:divsChild>
                                                        <w:div w:id="768352889">
                                                          <w:marLeft w:val="0"/>
                                                          <w:marRight w:val="0"/>
                                                          <w:marTop w:val="0"/>
                                                          <w:marBottom w:val="0"/>
                                                          <w:divBdr>
                                                            <w:top w:val="none" w:sz="0" w:space="0" w:color="auto"/>
                                                            <w:left w:val="none" w:sz="0" w:space="0" w:color="auto"/>
                                                            <w:bottom w:val="none" w:sz="0" w:space="0" w:color="auto"/>
                                                            <w:right w:val="none" w:sz="0" w:space="0" w:color="auto"/>
                                                          </w:divBdr>
                                                          <w:divsChild>
                                                            <w:div w:id="11242290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42067189">
                                                      <w:marLeft w:val="0"/>
                                                      <w:marRight w:val="0"/>
                                                      <w:marTop w:val="0"/>
                                                      <w:marBottom w:val="0"/>
                                                      <w:divBdr>
                                                        <w:top w:val="none" w:sz="0" w:space="0" w:color="auto"/>
                                                        <w:left w:val="none" w:sz="0" w:space="0" w:color="auto"/>
                                                        <w:bottom w:val="single" w:sz="6" w:space="5" w:color="CCCCCC"/>
                                                        <w:right w:val="none" w:sz="0" w:space="0" w:color="auto"/>
                                                      </w:divBdr>
                                                      <w:divsChild>
                                                        <w:div w:id="1901596551">
                                                          <w:marLeft w:val="0"/>
                                                          <w:marRight w:val="0"/>
                                                          <w:marTop w:val="0"/>
                                                          <w:marBottom w:val="0"/>
                                                          <w:divBdr>
                                                            <w:top w:val="none" w:sz="0" w:space="0" w:color="auto"/>
                                                            <w:left w:val="none" w:sz="0" w:space="0" w:color="auto"/>
                                                            <w:bottom w:val="none" w:sz="0" w:space="0" w:color="auto"/>
                                                            <w:right w:val="none" w:sz="0" w:space="0" w:color="auto"/>
                                                          </w:divBdr>
                                                          <w:divsChild>
                                                            <w:div w:id="3030626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26645922">
                                                      <w:marLeft w:val="0"/>
                                                      <w:marRight w:val="0"/>
                                                      <w:marTop w:val="0"/>
                                                      <w:marBottom w:val="0"/>
                                                      <w:divBdr>
                                                        <w:top w:val="none" w:sz="0" w:space="0" w:color="auto"/>
                                                        <w:left w:val="none" w:sz="0" w:space="0" w:color="auto"/>
                                                        <w:bottom w:val="single" w:sz="6" w:space="5" w:color="CCCCCC"/>
                                                        <w:right w:val="none" w:sz="0" w:space="0" w:color="auto"/>
                                                      </w:divBdr>
                                                      <w:divsChild>
                                                        <w:div w:id="1535539497">
                                                          <w:marLeft w:val="0"/>
                                                          <w:marRight w:val="0"/>
                                                          <w:marTop w:val="0"/>
                                                          <w:marBottom w:val="0"/>
                                                          <w:divBdr>
                                                            <w:top w:val="none" w:sz="0" w:space="0" w:color="auto"/>
                                                            <w:left w:val="none" w:sz="0" w:space="0" w:color="auto"/>
                                                            <w:bottom w:val="none" w:sz="0" w:space="0" w:color="auto"/>
                                                            <w:right w:val="none" w:sz="0" w:space="0" w:color="auto"/>
                                                          </w:divBdr>
                                                          <w:divsChild>
                                                            <w:div w:id="142745600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42215151">
                                                      <w:marLeft w:val="0"/>
                                                      <w:marRight w:val="0"/>
                                                      <w:marTop w:val="0"/>
                                                      <w:marBottom w:val="0"/>
                                                      <w:divBdr>
                                                        <w:top w:val="none" w:sz="0" w:space="0" w:color="auto"/>
                                                        <w:left w:val="none" w:sz="0" w:space="0" w:color="auto"/>
                                                        <w:bottom w:val="single" w:sz="6" w:space="5" w:color="CCCCCC"/>
                                                        <w:right w:val="none" w:sz="0" w:space="0" w:color="auto"/>
                                                      </w:divBdr>
                                                      <w:divsChild>
                                                        <w:div w:id="1081871567">
                                                          <w:marLeft w:val="0"/>
                                                          <w:marRight w:val="0"/>
                                                          <w:marTop w:val="0"/>
                                                          <w:marBottom w:val="0"/>
                                                          <w:divBdr>
                                                            <w:top w:val="none" w:sz="0" w:space="0" w:color="auto"/>
                                                            <w:left w:val="none" w:sz="0" w:space="0" w:color="auto"/>
                                                            <w:bottom w:val="none" w:sz="0" w:space="0" w:color="auto"/>
                                                            <w:right w:val="none" w:sz="0" w:space="0" w:color="auto"/>
                                                          </w:divBdr>
                                                          <w:divsChild>
                                                            <w:div w:id="73199830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06600375">
                                                      <w:marLeft w:val="0"/>
                                                      <w:marRight w:val="0"/>
                                                      <w:marTop w:val="0"/>
                                                      <w:marBottom w:val="0"/>
                                                      <w:divBdr>
                                                        <w:top w:val="none" w:sz="0" w:space="0" w:color="auto"/>
                                                        <w:left w:val="none" w:sz="0" w:space="0" w:color="auto"/>
                                                        <w:bottom w:val="single" w:sz="6" w:space="5" w:color="CCCCCC"/>
                                                        <w:right w:val="none" w:sz="0" w:space="0" w:color="auto"/>
                                                      </w:divBdr>
                                                      <w:divsChild>
                                                        <w:div w:id="703285132">
                                                          <w:marLeft w:val="0"/>
                                                          <w:marRight w:val="0"/>
                                                          <w:marTop w:val="0"/>
                                                          <w:marBottom w:val="0"/>
                                                          <w:divBdr>
                                                            <w:top w:val="none" w:sz="0" w:space="0" w:color="auto"/>
                                                            <w:left w:val="none" w:sz="0" w:space="0" w:color="auto"/>
                                                            <w:bottom w:val="none" w:sz="0" w:space="0" w:color="auto"/>
                                                            <w:right w:val="none" w:sz="0" w:space="0" w:color="auto"/>
                                                          </w:divBdr>
                                                          <w:divsChild>
                                                            <w:div w:id="179039724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26723622">
                                                      <w:marLeft w:val="0"/>
                                                      <w:marRight w:val="0"/>
                                                      <w:marTop w:val="0"/>
                                                      <w:marBottom w:val="0"/>
                                                      <w:divBdr>
                                                        <w:top w:val="none" w:sz="0" w:space="0" w:color="auto"/>
                                                        <w:left w:val="none" w:sz="0" w:space="0" w:color="auto"/>
                                                        <w:bottom w:val="single" w:sz="6" w:space="5" w:color="CCCCCC"/>
                                                        <w:right w:val="none" w:sz="0" w:space="0" w:color="auto"/>
                                                      </w:divBdr>
                                                      <w:divsChild>
                                                        <w:div w:id="387219421">
                                                          <w:marLeft w:val="0"/>
                                                          <w:marRight w:val="0"/>
                                                          <w:marTop w:val="0"/>
                                                          <w:marBottom w:val="0"/>
                                                          <w:divBdr>
                                                            <w:top w:val="none" w:sz="0" w:space="0" w:color="auto"/>
                                                            <w:left w:val="none" w:sz="0" w:space="0" w:color="auto"/>
                                                            <w:bottom w:val="none" w:sz="0" w:space="0" w:color="auto"/>
                                                            <w:right w:val="none" w:sz="0" w:space="0" w:color="auto"/>
                                                          </w:divBdr>
                                                          <w:divsChild>
                                                            <w:div w:id="53084876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107648166">
                                                      <w:marLeft w:val="0"/>
                                                      <w:marRight w:val="0"/>
                                                      <w:marTop w:val="0"/>
                                                      <w:marBottom w:val="0"/>
                                                      <w:divBdr>
                                                        <w:top w:val="none" w:sz="0" w:space="0" w:color="auto"/>
                                                        <w:left w:val="none" w:sz="0" w:space="0" w:color="auto"/>
                                                        <w:bottom w:val="single" w:sz="6" w:space="5" w:color="CCCCCC"/>
                                                        <w:right w:val="none" w:sz="0" w:space="0" w:color="auto"/>
                                                      </w:divBdr>
                                                      <w:divsChild>
                                                        <w:div w:id="1946616328">
                                                          <w:marLeft w:val="0"/>
                                                          <w:marRight w:val="0"/>
                                                          <w:marTop w:val="0"/>
                                                          <w:marBottom w:val="0"/>
                                                          <w:divBdr>
                                                            <w:top w:val="none" w:sz="0" w:space="0" w:color="auto"/>
                                                            <w:left w:val="none" w:sz="0" w:space="0" w:color="auto"/>
                                                            <w:bottom w:val="none" w:sz="0" w:space="0" w:color="auto"/>
                                                            <w:right w:val="none" w:sz="0" w:space="0" w:color="auto"/>
                                                          </w:divBdr>
                                                          <w:divsChild>
                                                            <w:div w:id="4841995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6263374">
          <w:marLeft w:val="0"/>
          <w:marRight w:val="0"/>
          <w:marTop w:val="0"/>
          <w:marBottom w:val="300"/>
          <w:divBdr>
            <w:top w:val="single" w:sz="6" w:space="0" w:color="DDDDDD"/>
            <w:left w:val="single" w:sz="6" w:space="0" w:color="DDDDDD"/>
            <w:bottom w:val="single" w:sz="6" w:space="0" w:color="DDDDDD"/>
            <w:right w:val="single" w:sz="6" w:space="0" w:color="DDDDDD"/>
          </w:divBdr>
          <w:divsChild>
            <w:div w:id="20405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479">
      <w:bodyDiv w:val="1"/>
      <w:marLeft w:val="0"/>
      <w:marRight w:val="0"/>
      <w:marTop w:val="0"/>
      <w:marBottom w:val="0"/>
      <w:divBdr>
        <w:top w:val="none" w:sz="0" w:space="0" w:color="auto"/>
        <w:left w:val="none" w:sz="0" w:space="0" w:color="auto"/>
        <w:bottom w:val="none" w:sz="0" w:space="0" w:color="auto"/>
        <w:right w:val="none" w:sz="0" w:space="0" w:color="auto"/>
      </w:divBdr>
    </w:div>
    <w:div w:id="2039158299">
      <w:bodyDiv w:val="1"/>
      <w:marLeft w:val="0"/>
      <w:marRight w:val="0"/>
      <w:marTop w:val="0"/>
      <w:marBottom w:val="0"/>
      <w:divBdr>
        <w:top w:val="none" w:sz="0" w:space="0" w:color="auto"/>
        <w:left w:val="none" w:sz="0" w:space="0" w:color="auto"/>
        <w:bottom w:val="none" w:sz="0" w:space="0" w:color="auto"/>
        <w:right w:val="none" w:sz="0" w:space="0" w:color="auto"/>
      </w:divBdr>
      <w:divsChild>
        <w:div w:id="481968166">
          <w:marLeft w:val="547"/>
          <w:marRight w:val="0"/>
          <w:marTop w:val="240"/>
          <w:marBottom w:val="240"/>
          <w:divBdr>
            <w:top w:val="none" w:sz="0" w:space="0" w:color="auto"/>
            <w:left w:val="none" w:sz="0" w:space="0" w:color="auto"/>
            <w:bottom w:val="none" w:sz="0" w:space="0" w:color="auto"/>
            <w:right w:val="none" w:sz="0" w:space="0" w:color="auto"/>
          </w:divBdr>
        </w:div>
        <w:div w:id="874124119">
          <w:marLeft w:val="547"/>
          <w:marRight w:val="0"/>
          <w:marTop w:val="240"/>
          <w:marBottom w:val="240"/>
          <w:divBdr>
            <w:top w:val="none" w:sz="0" w:space="0" w:color="auto"/>
            <w:left w:val="none" w:sz="0" w:space="0" w:color="auto"/>
            <w:bottom w:val="none" w:sz="0" w:space="0" w:color="auto"/>
            <w:right w:val="none" w:sz="0" w:space="0" w:color="auto"/>
          </w:divBdr>
        </w:div>
        <w:div w:id="1117722819">
          <w:marLeft w:val="547"/>
          <w:marRight w:val="0"/>
          <w:marTop w:val="0"/>
          <w:marBottom w:val="240"/>
          <w:divBdr>
            <w:top w:val="none" w:sz="0" w:space="0" w:color="auto"/>
            <w:left w:val="none" w:sz="0" w:space="0" w:color="auto"/>
            <w:bottom w:val="none" w:sz="0" w:space="0" w:color="auto"/>
            <w:right w:val="none" w:sz="0" w:space="0" w:color="auto"/>
          </w:divBdr>
        </w:div>
        <w:div w:id="2079787424">
          <w:marLeft w:val="547"/>
          <w:marRight w:val="0"/>
          <w:marTop w:val="240"/>
          <w:marBottom w:val="240"/>
          <w:divBdr>
            <w:top w:val="none" w:sz="0" w:space="0" w:color="auto"/>
            <w:left w:val="none" w:sz="0" w:space="0" w:color="auto"/>
            <w:bottom w:val="none" w:sz="0" w:space="0" w:color="auto"/>
            <w:right w:val="none" w:sz="0" w:space="0" w:color="auto"/>
          </w:divBdr>
        </w:div>
        <w:div w:id="2098669011">
          <w:marLeft w:val="547"/>
          <w:marRight w:val="0"/>
          <w:marTop w:val="240"/>
          <w:marBottom w:val="240"/>
          <w:divBdr>
            <w:top w:val="none" w:sz="0" w:space="0" w:color="auto"/>
            <w:left w:val="none" w:sz="0" w:space="0" w:color="auto"/>
            <w:bottom w:val="none" w:sz="0" w:space="0" w:color="auto"/>
            <w:right w:val="none" w:sz="0" w:space="0" w:color="auto"/>
          </w:divBdr>
        </w:div>
      </w:divsChild>
    </w:div>
    <w:div w:id="2063166536">
      <w:bodyDiv w:val="1"/>
      <w:marLeft w:val="0"/>
      <w:marRight w:val="0"/>
      <w:marTop w:val="0"/>
      <w:marBottom w:val="0"/>
      <w:divBdr>
        <w:top w:val="none" w:sz="0" w:space="0" w:color="auto"/>
        <w:left w:val="none" w:sz="0" w:space="0" w:color="auto"/>
        <w:bottom w:val="none" w:sz="0" w:space="0" w:color="auto"/>
        <w:right w:val="none" w:sz="0" w:space="0" w:color="auto"/>
      </w:divBdr>
    </w:div>
    <w:div w:id="2065792226">
      <w:bodyDiv w:val="1"/>
      <w:marLeft w:val="0"/>
      <w:marRight w:val="0"/>
      <w:marTop w:val="0"/>
      <w:marBottom w:val="0"/>
      <w:divBdr>
        <w:top w:val="none" w:sz="0" w:space="0" w:color="auto"/>
        <w:left w:val="none" w:sz="0" w:space="0" w:color="auto"/>
        <w:bottom w:val="none" w:sz="0" w:space="0" w:color="auto"/>
        <w:right w:val="none" w:sz="0" w:space="0" w:color="auto"/>
      </w:divBdr>
    </w:div>
    <w:div w:id="2082292770">
      <w:bodyDiv w:val="1"/>
      <w:marLeft w:val="0"/>
      <w:marRight w:val="0"/>
      <w:marTop w:val="0"/>
      <w:marBottom w:val="0"/>
      <w:divBdr>
        <w:top w:val="none" w:sz="0" w:space="0" w:color="auto"/>
        <w:left w:val="none" w:sz="0" w:space="0" w:color="auto"/>
        <w:bottom w:val="none" w:sz="0" w:space="0" w:color="auto"/>
        <w:right w:val="none" w:sz="0" w:space="0" w:color="auto"/>
      </w:divBdr>
    </w:div>
    <w:div w:id="2086025686">
      <w:bodyDiv w:val="1"/>
      <w:marLeft w:val="0"/>
      <w:marRight w:val="0"/>
      <w:marTop w:val="0"/>
      <w:marBottom w:val="0"/>
      <w:divBdr>
        <w:top w:val="none" w:sz="0" w:space="0" w:color="auto"/>
        <w:left w:val="none" w:sz="0" w:space="0" w:color="auto"/>
        <w:bottom w:val="none" w:sz="0" w:space="0" w:color="auto"/>
        <w:right w:val="none" w:sz="0" w:space="0" w:color="auto"/>
      </w:divBdr>
      <w:divsChild>
        <w:div w:id="371541396">
          <w:marLeft w:val="547"/>
          <w:marRight w:val="0"/>
          <w:marTop w:val="0"/>
          <w:marBottom w:val="0"/>
          <w:divBdr>
            <w:top w:val="none" w:sz="0" w:space="0" w:color="auto"/>
            <w:left w:val="none" w:sz="0" w:space="0" w:color="auto"/>
            <w:bottom w:val="none" w:sz="0" w:space="0" w:color="auto"/>
            <w:right w:val="none" w:sz="0" w:space="0" w:color="auto"/>
          </w:divBdr>
        </w:div>
        <w:div w:id="538588361">
          <w:marLeft w:val="547"/>
          <w:marRight w:val="0"/>
          <w:marTop w:val="240"/>
          <w:marBottom w:val="0"/>
          <w:divBdr>
            <w:top w:val="none" w:sz="0" w:space="0" w:color="auto"/>
            <w:left w:val="none" w:sz="0" w:space="0" w:color="auto"/>
            <w:bottom w:val="none" w:sz="0" w:space="0" w:color="auto"/>
            <w:right w:val="none" w:sz="0" w:space="0" w:color="auto"/>
          </w:divBdr>
        </w:div>
        <w:div w:id="597252612">
          <w:marLeft w:val="547"/>
          <w:marRight w:val="0"/>
          <w:marTop w:val="0"/>
          <w:marBottom w:val="0"/>
          <w:divBdr>
            <w:top w:val="none" w:sz="0" w:space="0" w:color="auto"/>
            <w:left w:val="none" w:sz="0" w:space="0" w:color="auto"/>
            <w:bottom w:val="none" w:sz="0" w:space="0" w:color="auto"/>
            <w:right w:val="none" w:sz="0" w:space="0" w:color="auto"/>
          </w:divBdr>
        </w:div>
        <w:div w:id="1127746205">
          <w:marLeft w:val="547"/>
          <w:marRight w:val="0"/>
          <w:marTop w:val="0"/>
          <w:marBottom w:val="0"/>
          <w:divBdr>
            <w:top w:val="none" w:sz="0" w:space="0" w:color="auto"/>
            <w:left w:val="none" w:sz="0" w:space="0" w:color="auto"/>
            <w:bottom w:val="none" w:sz="0" w:space="0" w:color="auto"/>
            <w:right w:val="none" w:sz="0" w:space="0" w:color="auto"/>
          </w:divBdr>
        </w:div>
        <w:div w:id="1807314067">
          <w:marLeft w:val="547"/>
          <w:marRight w:val="0"/>
          <w:marTop w:val="475"/>
          <w:marBottom w:val="0"/>
          <w:divBdr>
            <w:top w:val="none" w:sz="0" w:space="0" w:color="auto"/>
            <w:left w:val="none" w:sz="0" w:space="0" w:color="auto"/>
            <w:bottom w:val="none" w:sz="0" w:space="0" w:color="auto"/>
            <w:right w:val="none" w:sz="0" w:space="0" w:color="auto"/>
          </w:divBdr>
        </w:div>
        <w:div w:id="1982728902">
          <w:marLeft w:val="547"/>
          <w:marRight w:val="0"/>
          <w:marTop w:val="475"/>
          <w:marBottom w:val="0"/>
          <w:divBdr>
            <w:top w:val="none" w:sz="0" w:space="0" w:color="auto"/>
            <w:left w:val="none" w:sz="0" w:space="0" w:color="auto"/>
            <w:bottom w:val="none" w:sz="0" w:space="0" w:color="auto"/>
            <w:right w:val="none" w:sz="0" w:space="0" w:color="auto"/>
          </w:divBdr>
        </w:div>
      </w:divsChild>
    </w:div>
    <w:div w:id="2086341915">
      <w:bodyDiv w:val="1"/>
      <w:marLeft w:val="0"/>
      <w:marRight w:val="0"/>
      <w:marTop w:val="0"/>
      <w:marBottom w:val="0"/>
      <w:divBdr>
        <w:top w:val="none" w:sz="0" w:space="0" w:color="auto"/>
        <w:left w:val="none" w:sz="0" w:space="0" w:color="auto"/>
        <w:bottom w:val="none" w:sz="0" w:space="0" w:color="auto"/>
        <w:right w:val="none" w:sz="0" w:space="0" w:color="auto"/>
      </w:divBdr>
    </w:div>
    <w:div w:id="2101247255">
      <w:bodyDiv w:val="1"/>
      <w:marLeft w:val="0"/>
      <w:marRight w:val="0"/>
      <w:marTop w:val="0"/>
      <w:marBottom w:val="0"/>
      <w:divBdr>
        <w:top w:val="none" w:sz="0" w:space="0" w:color="auto"/>
        <w:left w:val="none" w:sz="0" w:space="0" w:color="auto"/>
        <w:bottom w:val="none" w:sz="0" w:space="0" w:color="auto"/>
        <w:right w:val="none" w:sz="0" w:space="0" w:color="auto"/>
      </w:divBdr>
      <w:divsChild>
        <w:div w:id="1235815728">
          <w:marLeft w:val="547"/>
          <w:marRight w:val="0"/>
          <w:marTop w:val="610"/>
          <w:marBottom w:val="0"/>
          <w:divBdr>
            <w:top w:val="none" w:sz="0" w:space="0" w:color="auto"/>
            <w:left w:val="none" w:sz="0" w:space="0" w:color="auto"/>
            <w:bottom w:val="none" w:sz="0" w:space="0" w:color="auto"/>
            <w:right w:val="none" w:sz="0" w:space="0" w:color="auto"/>
          </w:divBdr>
        </w:div>
        <w:div w:id="2044162376">
          <w:marLeft w:val="547"/>
          <w:marRight w:val="0"/>
          <w:marTop w:val="250"/>
          <w:marBottom w:val="0"/>
          <w:divBdr>
            <w:top w:val="none" w:sz="0" w:space="0" w:color="auto"/>
            <w:left w:val="none" w:sz="0" w:space="0" w:color="auto"/>
            <w:bottom w:val="none" w:sz="0" w:space="0" w:color="auto"/>
            <w:right w:val="none" w:sz="0" w:space="0" w:color="auto"/>
          </w:divBdr>
        </w:div>
      </w:divsChild>
    </w:div>
    <w:div w:id="2121104172">
      <w:bodyDiv w:val="1"/>
      <w:marLeft w:val="0"/>
      <w:marRight w:val="0"/>
      <w:marTop w:val="0"/>
      <w:marBottom w:val="0"/>
      <w:divBdr>
        <w:top w:val="none" w:sz="0" w:space="0" w:color="auto"/>
        <w:left w:val="none" w:sz="0" w:space="0" w:color="auto"/>
        <w:bottom w:val="none" w:sz="0" w:space="0" w:color="auto"/>
        <w:right w:val="none" w:sz="0" w:space="0" w:color="auto"/>
      </w:divBdr>
    </w:div>
    <w:div w:id="21318218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96BC5-0A9E-4CF2-A11A-C15830218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1645</TotalTime>
  <Pages>31</Pages>
  <Words>6367</Words>
  <Characters>36679</Characters>
  <Application>Microsoft Office Word</Application>
  <DocSecurity>0</DocSecurity>
  <Lines>1667</Lines>
  <Paragraphs>652</Paragraphs>
  <ScaleCrop>false</ScaleCrop>
  <HeadingPairs>
    <vt:vector size="2" baseType="variant">
      <vt:variant>
        <vt:lpstr>Title</vt:lpstr>
      </vt:variant>
      <vt:variant>
        <vt:i4>1</vt:i4>
      </vt:variant>
    </vt:vector>
  </HeadingPairs>
  <TitlesOfParts>
    <vt:vector size="1" baseType="lpstr">
      <vt:lpstr/>
    </vt:vector>
  </TitlesOfParts>
  <Manager/>
  <Company>ResponseAbility</Company>
  <LinksUpToDate>false</LinksUpToDate>
  <CharactersWithSpaces>42394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Grant</dc:creator>
  <cp:keywords/>
  <dc:description/>
  <cp:lastModifiedBy>Kerry Connors</cp:lastModifiedBy>
  <cp:revision>16</cp:revision>
  <cp:lastPrinted>2017-01-04T03:01:00Z</cp:lastPrinted>
  <dcterms:created xsi:type="dcterms:W3CDTF">2017-01-03T00:10:00Z</dcterms:created>
  <dcterms:modified xsi:type="dcterms:W3CDTF">2017-07-12T05:06:00Z</dcterms:modified>
  <cp:category/>
</cp:coreProperties>
</file>