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8FDFC" w14:textId="77777777" w:rsidR="00592766" w:rsidRPr="00C55CA9" w:rsidRDefault="00592766" w:rsidP="00C55CA9">
      <w:pPr>
        <w:spacing w:after="0" w:line="240" w:lineRule="auto"/>
        <w:rPr>
          <w:sz w:val="24"/>
          <w:szCs w:val="24"/>
          <w:u w:val="single"/>
        </w:rPr>
      </w:pPr>
      <w:bookmarkStart w:id="0" w:name="_GoBack"/>
      <w:bookmarkEnd w:id="0"/>
    </w:p>
    <w:tbl>
      <w:tblPr>
        <w:tblStyle w:val="TableGrid"/>
        <w:tblW w:w="0" w:type="auto"/>
        <w:tblLook w:val="04A0" w:firstRow="1" w:lastRow="0" w:firstColumn="1" w:lastColumn="0" w:noHBand="0" w:noVBand="1"/>
      </w:tblPr>
      <w:tblGrid>
        <w:gridCol w:w="9016"/>
      </w:tblGrid>
      <w:tr w:rsidR="00F2417C" w:rsidRPr="00C55CA9" w14:paraId="137BEE82" w14:textId="77777777" w:rsidTr="00E776D3">
        <w:tc>
          <w:tcPr>
            <w:tcW w:w="9242" w:type="dxa"/>
          </w:tcPr>
          <w:p w14:paraId="601BD80D" w14:textId="77777777" w:rsidR="00F2417C" w:rsidRDefault="00F2417C" w:rsidP="00C55CA9">
            <w:pPr>
              <w:rPr>
                <w:sz w:val="24"/>
                <w:szCs w:val="24"/>
                <w:u w:val="single"/>
              </w:rPr>
            </w:pPr>
            <w:r>
              <w:rPr>
                <w:sz w:val="24"/>
                <w:szCs w:val="24"/>
                <w:u w:val="single"/>
              </w:rPr>
              <w:t>Introduction</w:t>
            </w:r>
          </w:p>
          <w:p w14:paraId="41D39F50" w14:textId="77777777" w:rsidR="00F2417C" w:rsidRDefault="00F2417C" w:rsidP="00C55CA9">
            <w:pPr>
              <w:rPr>
                <w:sz w:val="24"/>
                <w:szCs w:val="24"/>
                <w:u w:val="single"/>
              </w:rPr>
            </w:pPr>
          </w:p>
          <w:p w14:paraId="1EF0A96A" w14:textId="525D1574" w:rsidR="00F2417C" w:rsidRDefault="00F2417C" w:rsidP="00F2417C">
            <w:pPr>
              <w:rPr>
                <w:sz w:val="24"/>
                <w:szCs w:val="24"/>
              </w:rPr>
            </w:pPr>
            <w:r>
              <w:rPr>
                <w:sz w:val="24"/>
                <w:szCs w:val="24"/>
              </w:rPr>
              <w:t xml:space="preserve">The National Consumer Roundtable on Energy (Roundtable) </w:t>
            </w:r>
            <w:r w:rsidRPr="00F2417C">
              <w:rPr>
                <w:sz w:val="24"/>
                <w:szCs w:val="24"/>
              </w:rPr>
              <w:t>is an informal coalition of national</w:t>
            </w:r>
            <w:r>
              <w:rPr>
                <w:sz w:val="24"/>
                <w:szCs w:val="24"/>
              </w:rPr>
              <w:t xml:space="preserve"> and jurisdictional </w:t>
            </w:r>
            <w:r w:rsidRPr="00F2417C">
              <w:rPr>
                <w:sz w:val="24"/>
                <w:szCs w:val="24"/>
              </w:rPr>
              <w:t>energy consumer advocates primarily focussed</w:t>
            </w:r>
            <w:r>
              <w:rPr>
                <w:sz w:val="24"/>
                <w:szCs w:val="24"/>
              </w:rPr>
              <w:t xml:space="preserve"> </w:t>
            </w:r>
            <w:r w:rsidRPr="00F2417C">
              <w:rPr>
                <w:sz w:val="24"/>
                <w:szCs w:val="24"/>
              </w:rPr>
              <w:t>on policy dialogue and strategic collaboration.</w:t>
            </w:r>
            <w:r>
              <w:rPr>
                <w:sz w:val="24"/>
                <w:szCs w:val="24"/>
              </w:rPr>
              <w:t xml:space="preserve">  </w:t>
            </w:r>
          </w:p>
          <w:p w14:paraId="042EEEE8" w14:textId="13530A5C" w:rsidR="008B21D1" w:rsidRDefault="008B21D1" w:rsidP="00F2417C">
            <w:pPr>
              <w:rPr>
                <w:sz w:val="24"/>
                <w:szCs w:val="24"/>
              </w:rPr>
            </w:pPr>
          </w:p>
          <w:p w14:paraId="73C13393" w14:textId="4DBAF98A" w:rsidR="008B21D1" w:rsidRDefault="008B21D1" w:rsidP="00F2417C">
            <w:pPr>
              <w:rPr>
                <w:sz w:val="24"/>
                <w:szCs w:val="24"/>
              </w:rPr>
            </w:pPr>
            <w:r>
              <w:rPr>
                <w:sz w:val="24"/>
                <w:szCs w:val="24"/>
              </w:rPr>
              <w:t xml:space="preserve">This document outlines a high level strategic plan and work plan for the Roundtable.  Noting that the Work Plan is to be viewed as a guiding document subject to further work and consideration by the Roundtable.  </w:t>
            </w:r>
          </w:p>
          <w:p w14:paraId="4076EE21" w14:textId="77777777" w:rsidR="0086327E" w:rsidRDefault="0086327E" w:rsidP="00F2417C">
            <w:pPr>
              <w:rPr>
                <w:sz w:val="24"/>
                <w:szCs w:val="24"/>
              </w:rPr>
            </w:pPr>
          </w:p>
          <w:p w14:paraId="3DF58632" w14:textId="41BB690B" w:rsidR="008B21D1" w:rsidRDefault="00F2417C" w:rsidP="00F2417C">
            <w:pPr>
              <w:rPr>
                <w:sz w:val="24"/>
                <w:szCs w:val="24"/>
              </w:rPr>
            </w:pPr>
            <w:r w:rsidRPr="00F2417C">
              <w:rPr>
                <w:sz w:val="24"/>
                <w:szCs w:val="24"/>
              </w:rPr>
              <w:t xml:space="preserve">The Roundtable </w:t>
            </w:r>
            <w:r>
              <w:rPr>
                <w:sz w:val="24"/>
                <w:szCs w:val="24"/>
              </w:rPr>
              <w:t xml:space="preserve">provides </w:t>
            </w:r>
            <w:r w:rsidR="00677CEE">
              <w:rPr>
                <w:sz w:val="24"/>
                <w:szCs w:val="24"/>
              </w:rPr>
              <w:t>participating organisations</w:t>
            </w:r>
            <w:r>
              <w:rPr>
                <w:sz w:val="24"/>
                <w:szCs w:val="24"/>
              </w:rPr>
              <w:t xml:space="preserve"> and consumer advocates </w:t>
            </w:r>
            <w:r w:rsidR="008B21D1">
              <w:rPr>
                <w:sz w:val="24"/>
                <w:szCs w:val="24"/>
              </w:rPr>
              <w:t xml:space="preserve">more broadly </w:t>
            </w:r>
            <w:r>
              <w:rPr>
                <w:sz w:val="24"/>
                <w:szCs w:val="24"/>
              </w:rPr>
              <w:t xml:space="preserve">an ability to </w:t>
            </w:r>
            <w:r w:rsidR="0086327E">
              <w:rPr>
                <w:sz w:val="24"/>
                <w:szCs w:val="24"/>
              </w:rPr>
              <w:t xml:space="preserve">better </w:t>
            </w:r>
            <w:r w:rsidR="008B21D1">
              <w:rPr>
                <w:sz w:val="24"/>
                <w:szCs w:val="24"/>
              </w:rPr>
              <w:t>deliver the</w:t>
            </w:r>
            <w:r w:rsidR="00F4359A">
              <w:rPr>
                <w:sz w:val="24"/>
                <w:szCs w:val="24"/>
              </w:rPr>
              <w:t>ir</w:t>
            </w:r>
            <w:r w:rsidR="00471518">
              <w:rPr>
                <w:sz w:val="24"/>
                <w:szCs w:val="24"/>
              </w:rPr>
              <w:t xml:space="preserve"> </w:t>
            </w:r>
            <w:r w:rsidR="008B21D1">
              <w:rPr>
                <w:sz w:val="24"/>
                <w:szCs w:val="24"/>
              </w:rPr>
              <w:t xml:space="preserve">desired outcomes for small energy consumers. </w:t>
            </w:r>
            <w:r w:rsidR="00471518">
              <w:rPr>
                <w:sz w:val="24"/>
                <w:szCs w:val="24"/>
              </w:rPr>
              <w:t xml:space="preserve"> Noting that the Roundtable </w:t>
            </w:r>
            <w:r w:rsidR="00F4359A">
              <w:rPr>
                <w:sz w:val="24"/>
                <w:szCs w:val="24"/>
              </w:rPr>
              <w:t xml:space="preserve">itself </w:t>
            </w:r>
            <w:r w:rsidR="00471518">
              <w:rPr>
                <w:sz w:val="24"/>
                <w:szCs w:val="24"/>
              </w:rPr>
              <w:t xml:space="preserve">is not an organisation and </w:t>
            </w:r>
            <w:r w:rsidR="00F4359A">
              <w:rPr>
                <w:sz w:val="24"/>
                <w:szCs w:val="24"/>
              </w:rPr>
              <w:t>does</w:t>
            </w:r>
            <w:r w:rsidR="00471518">
              <w:rPr>
                <w:sz w:val="24"/>
                <w:szCs w:val="24"/>
              </w:rPr>
              <w:t xml:space="preserve"> not undertake work in its own name or right. </w:t>
            </w:r>
          </w:p>
          <w:p w14:paraId="35022584" w14:textId="77777777" w:rsidR="008B21D1" w:rsidRDefault="008B21D1" w:rsidP="00F2417C">
            <w:pPr>
              <w:rPr>
                <w:sz w:val="24"/>
                <w:szCs w:val="24"/>
              </w:rPr>
            </w:pPr>
          </w:p>
          <w:p w14:paraId="1253A737" w14:textId="0AEF86BA" w:rsidR="008B21D1" w:rsidRDefault="006920BB" w:rsidP="00F2417C">
            <w:pPr>
              <w:rPr>
                <w:sz w:val="24"/>
                <w:szCs w:val="24"/>
              </w:rPr>
            </w:pPr>
            <w:r>
              <w:rPr>
                <w:sz w:val="24"/>
                <w:szCs w:val="24"/>
              </w:rPr>
              <w:t xml:space="preserve">The Roundtable will </w:t>
            </w:r>
            <w:r w:rsidR="00F4359A">
              <w:rPr>
                <w:sz w:val="24"/>
                <w:szCs w:val="24"/>
              </w:rPr>
              <w:t>achieve</w:t>
            </w:r>
            <w:r w:rsidR="008B21D1">
              <w:rPr>
                <w:sz w:val="24"/>
                <w:szCs w:val="24"/>
              </w:rPr>
              <w:t xml:space="preserve"> this by</w:t>
            </w:r>
            <w:r w:rsidR="00471518">
              <w:rPr>
                <w:sz w:val="24"/>
                <w:szCs w:val="24"/>
              </w:rPr>
              <w:t>:</w:t>
            </w:r>
            <w:r w:rsidR="008B21D1">
              <w:rPr>
                <w:sz w:val="24"/>
                <w:szCs w:val="24"/>
              </w:rPr>
              <w:t xml:space="preserve"> </w:t>
            </w:r>
          </w:p>
          <w:p w14:paraId="7E3EE640" w14:textId="2B313454" w:rsidR="00471518" w:rsidRDefault="008B21D1" w:rsidP="008B21D1">
            <w:pPr>
              <w:pStyle w:val="ListParagraph"/>
              <w:numPr>
                <w:ilvl w:val="0"/>
                <w:numId w:val="26"/>
              </w:numPr>
              <w:rPr>
                <w:sz w:val="24"/>
                <w:szCs w:val="24"/>
              </w:rPr>
            </w:pPr>
            <w:r>
              <w:rPr>
                <w:sz w:val="24"/>
                <w:szCs w:val="24"/>
              </w:rPr>
              <w:t xml:space="preserve">Agreeing </w:t>
            </w:r>
            <w:r w:rsidR="00471518">
              <w:rPr>
                <w:sz w:val="24"/>
                <w:szCs w:val="24"/>
              </w:rPr>
              <w:t xml:space="preserve">specific </w:t>
            </w:r>
            <w:r>
              <w:rPr>
                <w:sz w:val="24"/>
                <w:szCs w:val="24"/>
              </w:rPr>
              <w:t xml:space="preserve">focus areas </w:t>
            </w:r>
            <w:r w:rsidR="00471518">
              <w:rPr>
                <w:sz w:val="24"/>
                <w:szCs w:val="24"/>
              </w:rPr>
              <w:t xml:space="preserve">for the Roundtable via an internal </w:t>
            </w:r>
            <w:r w:rsidR="00F4359A">
              <w:rPr>
                <w:sz w:val="24"/>
                <w:szCs w:val="24"/>
              </w:rPr>
              <w:t xml:space="preserve">prioritisation and </w:t>
            </w:r>
            <w:r w:rsidR="00471518">
              <w:rPr>
                <w:sz w:val="24"/>
                <w:szCs w:val="24"/>
              </w:rPr>
              <w:t xml:space="preserve">governance process.  This recognises that the Roundtable and participating organisations have limited resources and it is important to focus work effort on priority areas.  </w:t>
            </w:r>
          </w:p>
          <w:p w14:paraId="42B78581" w14:textId="211561E3" w:rsidR="008B21D1" w:rsidRDefault="008B21D1" w:rsidP="008B21D1">
            <w:pPr>
              <w:pStyle w:val="ListParagraph"/>
              <w:numPr>
                <w:ilvl w:val="0"/>
                <w:numId w:val="26"/>
              </w:numPr>
              <w:rPr>
                <w:sz w:val="24"/>
                <w:szCs w:val="24"/>
              </w:rPr>
            </w:pPr>
            <w:r>
              <w:rPr>
                <w:sz w:val="24"/>
                <w:szCs w:val="24"/>
              </w:rPr>
              <w:t>Enabling collaboration</w:t>
            </w:r>
            <w:r w:rsidR="00471518">
              <w:rPr>
                <w:sz w:val="24"/>
                <w:szCs w:val="24"/>
              </w:rPr>
              <w:t>, open dialogue, strategising</w:t>
            </w:r>
            <w:r>
              <w:rPr>
                <w:sz w:val="24"/>
                <w:szCs w:val="24"/>
              </w:rPr>
              <w:t xml:space="preserve"> and information sharing across participating organisations via means such as face to face meetings, online forums and teleconferences.</w:t>
            </w:r>
          </w:p>
          <w:p w14:paraId="5E3F5040" w14:textId="0DBAFFF8" w:rsidR="008B21D1" w:rsidRDefault="00F4359A" w:rsidP="008B21D1">
            <w:pPr>
              <w:pStyle w:val="ListParagraph"/>
              <w:numPr>
                <w:ilvl w:val="0"/>
                <w:numId w:val="26"/>
              </w:numPr>
              <w:rPr>
                <w:sz w:val="24"/>
                <w:szCs w:val="24"/>
              </w:rPr>
            </w:pPr>
            <w:r>
              <w:rPr>
                <w:sz w:val="24"/>
                <w:szCs w:val="24"/>
              </w:rPr>
              <w:t>Co-ordinating and sharing work effort on agreed priority areas to enable improved effectiveness and efficiency by le</w:t>
            </w:r>
            <w:r w:rsidR="008B21D1">
              <w:rPr>
                <w:sz w:val="24"/>
                <w:szCs w:val="24"/>
              </w:rPr>
              <w:t>veraging access to the resources of participating organisations.</w:t>
            </w:r>
            <w:r w:rsidR="00471518">
              <w:rPr>
                <w:sz w:val="24"/>
                <w:szCs w:val="24"/>
              </w:rPr>
              <w:t xml:space="preserve">  </w:t>
            </w:r>
          </w:p>
          <w:p w14:paraId="52942FAC" w14:textId="24B74170" w:rsidR="00471518" w:rsidRDefault="00471518" w:rsidP="008B21D1">
            <w:pPr>
              <w:pStyle w:val="ListParagraph"/>
              <w:numPr>
                <w:ilvl w:val="0"/>
                <w:numId w:val="26"/>
              </w:numPr>
              <w:rPr>
                <w:sz w:val="24"/>
                <w:szCs w:val="24"/>
              </w:rPr>
            </w:pPr>
            <w:r>
              <w:rPr>
                <w:sz w:val="24"/>
                <w:szCs w:val="24"/>
              </w:rPr>
              <w:t xml:space="preserve">Leveraging access to the communications channels </w:t>
            </w:r>
            <w:r w:rsidR="007D2ACA">
              <w:rPr>
                <w:sz w:val="24"/>
                <w:szCs w:val="24"/>
              </w:rPr>
              <w:t xml:space="preserve">and networks </w:t>
            </w:r>
            <w:r>
              <w:rPr>
                <w:sz w:val="24"/>
                <w:szCs w:val="24"/>
              </w:rPr>
              <w:t xml:space="preserve">of participating organisations to better </w:t>
            </w:r>
            <w:r w:rsidR="000853E3">
              <w:rPr>
                <w:sz w:val="24"/>
                <w:szCs w:val="24"/>
              </w:rPr>
              <w:t xml:space="preserve">and more widely </w:t>
            </w:r>
            <w:r>
              <w:rPr>
                <w:sz w:val="24"/>
                <w:szCs w:val="24"/>
              </w:rPr>
              <w:t>disseminate shared messaging of:</w:t>
            </w:r>
          </w:p>
          <w:p w14:paraId="26F18BF7" w14:textId="709AF7A2" w:rsidR="00471518" w:rsidRDefault="00471518" w:rsidP="00471518">
            <w:pPr>
              <w:pStyle w:val="ListParagraph"/>
              <w:numPr>
                <w:ilvl w:val="1"/>
                <w:numId w:val="26"/>
              </w:numPr>
              <w:ind w:left="1080"/>
              <w:rPr>
                <w:sz w:val="24"/>
                <w:szCs w:val="24"/>
              </w:rPr>
            </w:pPr>
            <w:r>
              <w:rPr>
                <w:sz w:val="24"/>
                <w:szCs w:val="24"/>
              </w:rPr>
              <w:t>Key outcomes and successes of the Roundtable and participating organisations</w:t>
            </w:r>
          </w:p>
          <w:p w14:paraId="5A0AF570" w14:textId="77777777" w:rsidR="00F2417C" w:rsidRDefault="00471518" w:rsidP="00471518">
            <w:pPr>
              <w:pStyle w:val="ListParagraph"/>
              <w:numPr>
                <w:ilvl w:val="1"/>
                <w:numId w:val="26"/>
              </w:numPr>
              <w:ind w:left="1080"/>
              <w:rPr>
                <w:sz w:val="24"/>
                <w:szCs w:val="24"/>
              </w:rPr>
            </w:pPr>
            <w:r>
              <w:rPr>
                <w:sz w:val="24"/>
                <w:szCs w:val="24"/>
              </w:rPr>
              <w:t xml:space="preserve">Issues impacting consumers and </w:t>
            </w:r>
            <w:r w:rsidR="007D2ACA">
              <w:rPr>
                <w:sz w:val="24"/>
                <w:szCs w:val="24"/>
              </w:rPr>
              <w:t>desired</w:t>
            </w:r>
            <w:r>
              <w:rPr>
                <w:sz w:val="24"/>
                <w:szCs w:val="24"/>
              </w:rPr>
              <w:t xml:space="preserve"> changes to address these issues</w:t>
            </w:r>
          </w:p>
          <w:p w14:paraId="3FEA1D89" w14:textId="776EFCAC" w:rsidR="007D2ACA" w:rsidRPr="00D216D4" w:rsidRDefault="007D2ACA" w:rsidP="00D216D4">
            <w:pPr>
              <w:pStyle w:val="ListParagraph"/>
              <w:numPr>
                <w:ilvl w:val="1"/>
                <w:numId w:val="26"/>
              </w:numPr>
              <w:ind w:left="1080"/>
              <w:rPr>
                <w:sz w:val="24"/>
                <w:szCs w:val="24"/>
              </w:rPr>
            </w:pPr>
            <w:r>
              <w:rPr>
                <w:sz w:val="24"/>
                <w:szCs w:val="24"/>
              </w:rPr>
              <w:t>Opportunities for further evolving and developing the energy markets in the long term interests of consumers</w:t>
            </w:r>
          </w:p>
        </w:tc>
      </w:tr>
      <w:tr w:rsidR="00E74505" w:rsidRPr="00C55CA9" w14:paraId="04E6919D" w14:textId="77777777" w:rsidTr="00E776D3">
        <w:tc>
          <w:tcPr>
            <w:tcW w:w="9242" w:type="dxa"/>
          </w:tcPr>
          <w:p w14:paraId="62F4A40E" w14:textId="77777777" w:rsidR="00E74505" w:rsidRPr="00C55CA9" w:rsidRDefault="00E74505" w:rsidP="00C55CA9">
            <w:pPr>
              <w:rPr>
                <w:sz w:val="24"/>
                <w:szCs w:val="24"/>
                <w:u w:val="single"/>
              </w:rPr>
            </w:pPr>
          </w:p>
          <w:p w14:paraId="5E46A26C" w14:textId="77777777" w:rsidR="00E74505" w:rsidRPr="00C55CA9" w:rsidRDefault="00E74505" w:rsidP="00C55CA9">
            <w:pPr>
              <w:rPr>
                <w:sz w:val="24"/>
                <w:szCs w:val="24"/>
                <w:u w:val="single"/>
              </w:rPr>
            </w:pPr>
            <w:r w:rsidRPr="00C55CA9">
              <w:rPr>
                <w:sz w:val="24"/>
                <w:szCs w:val="24"/>
                <w:u w:val="single"/>
              </w:rPr>
              <w:t>Vision</w:t>
            </w:r>
          </w:p>
          <w:p w14:paraId="56D1F44E" w14:textId="77777777" w:rsidR="000D22AF" w:rsidRPr="00C55CA9" w:rsidRDefault="000D22AF" w:rsidP="00C55CA9">
            <w:pPr>
              <w:rPr>
                <w:sz w:val="24"/>
                <w:szCs w:val="24"/>
              </w:rPr>
            </w:pPr>
          </w:p>
          <w:p w14:paraId="4F9643D4" w14:textId="34BB77D5" w:rsidR="00E74505" w:rsidRPr="00C55CA9" w:rsidRDefault="00E916AD" w:rsidP="00C55CA9">
            <w:pPr>
              <w:rPr>
                <w:sz w:val="24"/>
                <w:szCs w:val="24"/>
              </w:rPr>
            </w:pPr>
            <w:r>
              <w:rPr>
                <w:sz w:val="24"/>
                <w:szCs w:val="24"/>
              </w:rPr>
              <w:t>Small e</w:t>
            </w:r>
            <w:r w:rsidR="00E74505" w:rsidRPr="00C55CA9">
              <w:rPr>
                <w:sz w:val="24"/>
                <w:szCs w:val="24"/>
              </w:rPr>
              <w:t xml:space="preserve">nergy consumers in Australia are well served by </w:t>
            </w:r>
            <w:r>
              <w:rPr>
                <w:sz w:val="24"/>
                <w:szCs w:val="24"/>
              </w:rPr>
              <w:t>the sector</w:t>
            </w:r>
            <w:r w:rsidR="00E74505" w:rsidRPr="00C55CA9">
              <w:rPr>
                <w:sz w:val="24"/>
                <w:szCs w:val="24"/>
              </w:rPr>
              <w:t xml:space="preserve"> which embeds consumer interests</w:t>
            </w:r>
            <w:r>
              <w:rPr>
                <w:sz w:val="24"/>
                <w:szCs w:val="24"/>
              </w:rPr>
              <w:t xml:space="preserve"> in all facets</w:t>
            </w:r>
            <w:r w:rsidR="0086327E">
              <w:rPr>
                <w:sz w:val="24"/>
                <w:szCs w:val="24"/>
              </w:rPr>
              <w:t>.</w:t>
            </w:r>
            <w:r>
              <w:rPr>
                <w:sz w:val="24"/>
                <w:szCs w:val="24"/>
              </w:rPr>
              <w:t xml:space="preserve"> </w:t>
            </w:r>
          </w:p>
          <w:p w14:paraId="52B500A5" w14:textId="77777777" w:rsidR="00E74505" w:rsidRPr="00C55CA9" w:rsidRDefault="00E74505" w:rsidP="00C55CA9">
            <w:pPr>
              <w:rPr>
                <w:sz w:val="24"/>
                <w:szCs w:val="24"/>
              </w:rPr>
            </w:pPr>
          </w:p>
        </w:tc>
      </w:tr>
      <w:tr w:rsidR="00E74505" w:rsidRPr="00C55CA9" w14:paraId="33F8324C" w14:textId="77777777" w:rsidTr="00E74505">
        <w:tc>
          <w:tcPr>
            <w:tcW w:w="9242" w:type="dxa"/>
            <w:tcBorders>
              <w:bottom w:val="single" w:sz="4" w:space="0" w:color="auto"/>
            </w:tcBorders>
          </w:tcPr>
          <w:p w14:paraId="1C6CD515" w14:textId="77777777" w:rsidR="00E74505" w:rsidRPr="00C55CA9" w:rsidRDefault="00E74505" w:rsidP="00C55CA9">
            <w:pPr>
              <w:rPr>
                <w:sz w:val="24"/>
                <w:szCs w:val="24"/>
                <w:u w:val="single"/>
              </w:rPr>
            </w:pPr>
          </w:p>
          <w:p w14:paraId="16373E14" w14:textId="77777777" w:rsidR="00E74505" w:rsidRPr="00C55CA9" w:rsidRDefault="00E74505" w:rsidP="00C55CA9">
            <w:pPr>
              <w:rPr>
                <w:sz w:val="24"/>
                <w:szCs w:val="24"/>
                <w:u w:val="single"/>
              </w:rPr>
            </w:pPr>
            <w:r w:rsidRPr="00C55CA9">
              <w:rPr>
                <w:sz w:val="24"/>
                <w:szCs w:val="24"/>
                <w:u w:val="single"/>
              </w:rPr>
              <w:t>Mission</w:t>
            </w:r>
          </w:p>
          <w:p w14:paraId="605548A0" w14:textId="77777777" w:rsidR="000D22AF" w:rsidRPr="00C55CA9" w:rsidRDefault="000D22AF" w:rsidP="00C55CA9">
            <w:pPr>
              <w:rPr>
                <w:sz w:val="24"/>
                <w:szCs w:val="24"/>
              </w:rPr>
            </w:pPr>
          </w:p>
          <w:p w14:paraId="42D00747" w14:textId="69EC9921" w:rsidR="00E74505" w:rsidRPr="00C55CA9" w:rsidRDefault="00E74505" w:rsidP="00C55CA9">
            <w:pPr>
              <w:rPr>
                <w:sz w:val="24"/>
                <w:szCs w:val="24"/>
              </w:rPr>
            </w:pPr>
            <w:r w:rsidRPr="00C55CA9">
              <w:rPr>
                <w:sz w:val="24"/>
                <w:szCs w:val="24"/>
              </w:rPr>
              <w:t>To</w:t>
            </w:r>
            <w:r w:rsidR="00D5518E">
              <w:rPr>
                <w:sz w:val="24"/>
                <w:szCs w:val="24"/>
              </w:rPr>
              <w:t xml:space="preserve"> </w:t>
            </w:r>
            <w:r w:rsidR="00A56A59">
              <w:rPr>
                <w:sz w:val="24"/>
                <w:szCs w:val="24"/>
              </w:rPr>
              <w:t xml:space="preserve">better </w:t>
            </w:r>
            <w:r w:rsidR="00D5518E">
              <w:rPr>
                <w:sz w:val="24"/>
                <w:szCs w:val="24"/>
              </w:rPr>
              <w:t>enable participant organisations to deliver outcomes</w:t>
            </w:r>
            <w:r w:rsidR="00095C19">
              <w:rPr>
                <w:sz w:val="24"/>
                <w:szCs w:val="24"/>
              </w:rPr>
              <w:t xml:space="preserve"> </w:t>
            </w:r>
            <w:r w:rsidRPr="00C55CA9">
              <w:rPr>
                <w:sz w:val="24"/>
                <w:szCs w:val="24"/>
              </w:rPr>
              <w:t xml:space="preserve">at national and state levels </w:t>
            </w:r>
            <w:r w:rsidR="00D5518E">
              <w:rPr>
                <w:sz w:val="24"/>
                <w:szCs w:val="24"/>
              </w:rPr>
              <w:t xml:space="preserve">that are </w:t>
            </w:r>
            <w:r w:rsidRPr="00C55CA9">
              <w:rPr>
                <w:sz w:val="24"/>
                <w:szCs w:val="24"/>
              </w:rPr>
              <w:t xml:space="preserve">in the long term interests of small energy consumers, with a focus on the consumption and production of electricity </w:t>
            </w:r>
            <w:r w:rsidR="000D22AF" w:rsidRPr="00C55CA9">
              <w:rPr>
                <w:sz w:val="24"/>
                <w:szCs w:val="24"/>
              </w:rPr>
              <w:t>and gas</w:t>
            </w:r>
            <w:r w:rsidR="0086327E">
              <w:rPr>
                <w:sz w:val="24"/>
                <w:szCs w:val="24"/>
              </w:rPr>
              <w:t>.</w:t>
            </w:r>
          </w:p>
          <w:p w14:paraId="41B410E0" w14:textId="77777777" w:rsidR="00E74505" w:rsidRPr="00C55CA9" w:rsidRDefault="00E74505" w:rsidP="00C55CA9">
            <w:pPr>
              <w:rPr>
                <w:sz w:val="24"/>
                <w:szCs w:val="24"/>
              </w:rPr>
            </w:pPr>
          </w:p>
        </w:tc>
      </w:tr>
    </w:tbl>
    <w:p w14:paraId="788EFDCD" w14:textId="77777777" w:rsidR="00F4359A" w:rsidRDefault="00F4359A">
      <w:r>
        <w:br w:type="page"/>
      </w:r>
    </w:p>
    <w:tbl>
      <w:tblPr>
        <w:tblStyle w:val="TableGrid"/>
        <w:tblW w:w="0" w:type="auto"/>
        <w:tblLook w:val="04A0" w:firstRow="1" w:lastRow="0" w:firstColumn="1" w:lastColumn="0" w:noHBand="0" w:noVBand="1"/>
      </w:tblPr>
      <w:tblGrid>
        <w:gridCol w:w="4512"/>
        <w:gridCol w:w="4504"/>
      </w:tblGrid>
      <w:tr w:rsidR="00E74505" w:rsidRPr="00C55CA9" w14:paraId="2225138C" w14:textId="77777777" w:rsidTr="00E74505">
        <w:tc>
          <w:tcPr>
            <w:tcW w:w="9242" w:type="dxa"/>
            <w:gridSpan w:val="2"/>
            <w:tcBorders>
              <w:bottom w:val="nil"/>
            </w:tcBorders>
          </w:tcPr>
          <w:p w14:paraId="53AE6E0B" w14:textId="7C7A3D4F" w:rsidR="00E74505" w:rsidRPr="00C55CA9" w:rsidRDefault="00E74505" w:rsidP="00C55CA9">
            <w:pPr>
              <w:rPr>
                <w:sz w:val="24"/>
                <w:szCs w:val="24"/>
                <w:u w:val="single"/>
              </w:rPr>
            </w:pPr>
          </w:p>
          <w:p w14:paraId="071B8833" w14:textId="77777777" w:rsidR="00E74505" w:rsidRDefault="00E74505" w:rsidP="00C55CA9">
            <w:pPr>
              <w:rPr>
                <w:sz w:val="24"/>
                <w:szCs w:val="24"/>
                <w:u w:val="single"/>
              </w:rPr>
            </w:pPr>
            <w:r w:rsidRPr="00C55CA9">
              <w:rPr>
                <w:sz w:val="24"/>
                <w:szCs w:val="24"/>
                <w:u w:val="single"/>
              </w:rPr>
              <w:t>Outcomes</w:t>
            </w:r>
          </w:p>
          <w:p w14:paraId="624F7C55" w14:textId="1CDE80CF" w:rsidR="007D2ACA" w:rsidRDefault="00F4359A" w:rsidP="00C55CA9">
            <w:pPr>
              <w:rPr>
                <w:sz w:val="24"/>
                <w:szCs w:val="24"/>
              </w:rPr>
            </w:pPr>
            <w:r>
              <w:rPr>
                <w:sz w:val="24"/>
                <w:szCs w:val="24"/>
              </w:rPr>
              <w:t>The</w:t>
            </w:r>
            <w:r w:rsidR="007D2ACA">
              <w:rPr>
                <w:sz w:val="24"/>
                <w:szCs w:val="24"/>
              </w:rPr>
              <w:t xml:space="preserve"> key</w:t>
            </w:r>
            <w:r>
              <w:rPr>
                <w:sz w:val="24"/>
                <w:szCs w:val="24"/>
              </w:rPr>
              <w:t xml:space="preserve"> outcomes from the Roundtable are externally focussed</w:t>
            </w:r>
            <w:r w:rsidR="000853E3">
              <w:rPr>
                <w:sz w:val="24"/>
                <w:szCs w:val="24"/>
              </w:rPr>
              <w:t>.  I</w:t>
            </w:r>
            <w:r w:rsidR="00AD6973">
              <w:rPr>
                <w:sz w:val="24"/>
                <w:szCs w:val="24"/>
              </w:rPr>
              <w:t xml:space="preserve">nternal outcomes </w:t>
            </w:r>
            <w:r w:rsidR="000853E3">
              <w:rPr>
                <w:sz w:val="24"/>
                <w:szCs w:val="24"/>
              </w:rPr>
              <w:t xml:space="preserve">are </w:t>
            </w:r>
            <w:r w:rsidR="00AD6973">
              <w:rPr>
                <w:sz w:val="24"/>
                <w:szCs w:val="24"/>
              </w:rPr>
              <w:t xml:space="preserve">designed to </w:t>
            </w:r>
            <w:r w:rsidR="000853E3">
              <w:rPr>
                <w:sz w:val="24"/>
                <w:szCs w:val="24"/>
              </w:rPr>
              <w:t>support the achievement of external outcomes.</w:t>
            </w:r>
            <w:r w:rsidR="007D2ACA">
              <w:rPr>
                <w:sz w:val="24"/>
                <w:szCs w:val="24"/>
              </w:rPr>
              <w:t xml:space="preserve"> </w:t>
            </w:r>
          </w:p>
          <w:p w14:paraId="65C06D11" w14:textId="24A43EAD" w:rsidR="007D2ACA" w:rsidRPr="00D216D4" w:rsidRDefault="00801C4F" w:rsidP="00C55CA9">
            <w:pPr>
              <w:rPr>
                <w:sz w:val="24"/>
                <w:szCs w:val="24"/>
              </w:rPr>
            </w:pPr>
            <w:r>
              <w:rPr>
                <w:sz w:val="24"/>
                <w:szCs w:val="24"/>
              </w:rPr>
              <w:t xml:space="preserve">Further detail on initial views of the focus areas is contained in the work plan.  </w:t>
            </w:r>
            <w:r w:rsidR="007D2ACA">
              <w:rPr>
                <w:sz w:val="24"/>
                <w:szCs w:val="24"/>
              </w:rPr>
              <w:t xml:space="preserve">The specific focus areas and KPIs for these outcomes are to be developed as part of the governance process and internal capability development of the Roundtable. </w:t>
            </w:r>
          </w:p>
        </w:tc>
      </w:tr>
      <w:tr w:rsidR="00E74505" w:rsidRPr="00C55CA9" w14:paraId="15041049" w14:textId="77777777" w:rsidTr="00E74505">
        <w:tc>
          <w:tcPr>
            <w:tcW w:w="4621" w:type="dxa"/>
            <w:tcBorders>
              <w:top w:val="nil"/>
              <w:bottom w:val="single" w:sz="4" w:space="0" w:color="auto"/>
              <w:right w:val="nil"/>
            </w:tcBorders>
          </w:tcPr>
          <w:p w14:paraId="036BAAB2" w14:textId="77777777" w:rsidR="00E74505" w:rsidRPr="00C55CA9" w:rsidRDefault="00E74505" w:rsidP="00C55CA9">
            <w:pPr>
              <w:rPr>
                <w:i/>
                <w:sz w:val="24"/>
                <w:szCs w:val="24"/>
              </w:rPr>
            </w:pPr>
          </w:p>
          <w:p w14:paraId="5480110E" w14:textId="70EF6EAD" w:rsidR="00E74505" w:rsidRPr="00C55CA9" w:rsidRDefault="00F4359A" w:rsidP="00C55CA9">
            <w:pPr>
              <w:rPr>
                <w:i/>
                <w:sz w:val="24"/>
                <w:szCs w:val="24"/>
              </w:rPr>
            </w:pPr>
            <w:r>
              <w:rPr>
                <w:i/>
                <w:sz w:val="24"/>
                <w:szCs w:val="24"/>
              </w:rPr>
              <w:t xml:space="preserve">External </w:t>
            </w:r>
          </w:p>
          <w:p w14:paraId="6CB86307" w14:textId="41F67D48" w:rsidR="007D2ACA" w:rsidRDefault="007D2ACA" w:rsidP="00C55CA9">
            <w:pPr>
              <w:numPr>
                <w:ilvl w:val="0"/>
                <w:numId w:val="2"/>
              </w:numPr>
              <w:rPr>
                <w:sz w:val="24"/>
                <w:szCs w:val="24"/>
              </w:rPr>
            </w:pPr>
            <w:r>
              <w:rPr>
                <w:sz w:val="24"/>
                <w:szCs w:val="24"/>
              </w:rPr>
              <w:t>Improved effectiveness of participating organisations in delivering</w:t>
            </w:r>
            <w:r w:rsidR="00801C4F">
              <w:rPr>
                <w:sz w:val="24"/>
                <w:szCs w:val="24"/>
              </w:rPr>
              <w:t xml:space="preserve"> policy change and regulatory framework impacts that are in</w:t>
            </w:r>
            <w:r>
              <w:rPr>
                <w:sz w:val="24"/>
                <w:szCs w:val="24"/>
              </w:rPr>
              <w:t xml:space="preserve"> the long term interests of consumers.</w:t>
            </w:r>
          </w:p>
          <w:p w14:paraId="39CC3618" w14:textId="318F4C33" w:rsidR="007D2ACA" w:rsidRDefault="007D2ACA" w:rsidP="00C55CA9">
            <w:pPr>
              <w:numPr>
                <w:ilvl w:val="0"/>
                <w:numId w:val="2"/>
              </w:numPr>
              <w:rPr>
                <w:sz w:val="24"/>
                <w:szCs w:val="24"/>
              </w:rPr>
            </w:pPr>
            <w:r>
              <w:rPr>
                <w:sz w:val="24"/>
                <w:szCs w:val="24"/>
              </w:rPr>
              <w:t xml:space="preserve">Increased communication and awareness of </w:t>
            </w:r>
            <w:r w:rsidR="00801C4F">
              <w:rPr>
                <w:sz w:val="24"/>
                <w:szCs w:val="24"/>
              </w:rPr>
              <w:t xml:space="preserve">shared perspectives and </w:t>
            </w:r>
            <w:r>
              <w:rPr>
                <w:sz w:val="24"/>
                <w:szCs w:val="24"/>
              </w:rPr>
              <w:t>priority focus areas for the Roundtable and consumers.</w:t>
            </w:r>
          </w:p>
          <w:p w14:paraId="0BE3EF71" w14:textId="6F965E75" w:rsidR="007D2ACA" w:rsidRDefault="007D2ACA" w:rsidP="00C55CA9">
            <w:pPr>
              <w:numPr>
                <w:ilvl w:val="0"/>
                <w:numId w:val="2"/>
              </w:numPr>
              <w:rPr>
                <w:sz w:val="24"/>
                <w:szCs w:val="24"/>
              </w:rPr>
            </w:pPr>
            <w:r>
              <w:rPr>
                <w:sz w:val="24"/>
                <w:szCs w:val="24"/>
              </w:rPr>
              <w:t xml:space="preserve">Increased communication and awareness of the impact of the work of the Roundtable on </w:t>
            </w:r>
            <w:r w:rsidR="00801C4F">
              <w:rPr>
                <w:sz w:val="24"/>
                <w:szCs w:val="24"/>
              </w:rPr>
              <w:t xml:space="preserve">the long term interests of </w:t>
            </w:r>
            <w:r>
              <w:rPr>
                <w:sz w:val="24"/>
                <w:szCs w:val="24"/>
              </w:rPr>
              <w:t>consumers.</w:t>
            </w:r>
          </w:p>
          <w:p w14:paraId="7B0E9812" w14:textId="77777777" w:rsidR="00E74505" w:rsidRPr="00C55CA9" w:rsidRDefault="00E74505">
            <w:pPr>
              <w:rPr>
                <w:sz w:val="24"/>
                <w:szCs w:val="24"/>
                <w:u w:val="single"/>
              </w:rPr>
            </w:pPr>
          </w:p>
        </w:tc>
        <w:tc>
          <w:tcPr>
            <w:tcW w:w="4621" w:type="dxa"/>
            <w:tcBorders>
              <w:top w:val="nil"/>
              <w:left w:val="nil"/>
              <w:bottom w:val="single" w:sz="4" w:space="0" w:color="auto"/>
            </w:tcBorders>
          </w:tcPr>
          <w:p w14:paraId="79ECD9F4" w14:textId="77777777" w:rsidR="00E74505" w:rsidRPr="00C55CA9" w:rsidRDefault="00E74505" w:rsidP="00C55CA9">
            <w:pPr>
              <w:rPr>
                <w:i/>
                <w:sz w:val="24"/>
                <w:szCs w:val="24"/>
              </w:rPr>
            </w:pPr>
          </w:p>
          <w:p w14:paraId="0E7269BE" w14:textId="354697BD" w:rsidR="00E74505" w:rsidRPr="00C55CA9" w:rsidRDefault="00F4359A" w:rsidP="00C55CA9">
            <w:pPr>
              <w:rPr>
                <w:i/>
                <w:sz w:val="24"/>
                <w:szCs w:val="24"/>
              </w:rPr>
            </w:pPr>
            <w:r>
              <w:rPr>
                <w:i/>
                <w:sz w:val="24"/>
                <w:szCs w:val="24"/>
              </w:rPr>
              <w:t xml:space="preserve">Internal </w:t>
            </w:r>
          </w:p>
          <w:p w14:paraId="2971CF8F" w14:textId="0F417CD3" w:rsidR="00801C4F" w:rsidRDefault="00801C4F" w:rsidP="00C55CA9">
            <w:pPr>
              <w:numPr>
                <w:ilvl w:val="0"/>
                <w:numId w:val="3"/>
              </w:numPr>
              <w:rPr>
                <w:sz w:val="24"/>
                <w:szCs w:val="24"/>
              </w:rPr>
            </w:pPr>
            <w:r>
              <w:rPr>
                <w:sz w:val="24"/>
                <w:szCs w:val="24"/>
              </w:rPr>
              <w:t>Improved, enhanced, newly developed internal processes and capabilities to assist in achieving the desired consumer outcomes.</w:t>
            </w:r>
          </w:p>
          <w:p w14:paraId="08A855C2" w14:textId="66BB18AB" w:rsidR="00801C4F" w:rsidRDefault="00801C4F" w:rsidP="00C55CA9">
            <w:pPr>
              <w:numPr>
                <w:ilvl w:val="0"/>
                <w:numId w:val="3"/>
              </w:numPr>
              <w:rPr>
                <w:sz w:val="24"/>
                <w:szCs w:val="24"/>
              </w:rPr>
            </w:pPr>
            <w:r>
              <w:rPr>
                <w:sz w:val="24"/>
                <w:szCs w:val="24"/>
              </w:rPr>
              <w:t>Enhanced understanding of energy markets and energy market issues impacting consumers of participants and participating organisations</w:t>
            </w:r>
          </w:p>
          <w:p w14:paraId="41581775" w14:textId="252FCADB" w:rsidR="00801C4F" w:rsidRDefault="00801C4F" w:rsidP="00C55CA9">
            <w:pPr>
              <w:numPr>
                <w:ilvl w:val="0"/>
                <w:numId w:val="3"/>
              </w:numPr>
              <w:rPr>
                <w:sz w:val="24"/>
                <w:szCs w:val="24"/>
              </w:rPr>
            </w:pPr>
            <w:r>
              <w:rPr>
                <w:sz w:val="24"/>
                <w:szCs w:val="24"/>
              </w:rPr>
              <w:t xml:space="preserve">Improved participant access to information sharing and collaboration opportunities. </w:t>
            </w:r>
          </w:p>
          <w:p w14:paraId="6F13BDE2" w14:textId="5B5C7F4A" w:rsidR="00801C4F" w:rsidRDefault="00801C4F" w:rsidP="00C55CA9">
            <w:pPr>
              <w:numPr>
                <w:ilvl w:val="0"/>
                <w:numId w:val="3"/>
              </w:numPr>
              <w:rPr>
                <w:sz w:val="24"/>
                <w:szCs w:val="24"/>
              </w:rPr>
            </w:pPr>
            <w:r>
              <w:rPr>
                <w:sz w:val="24"/>
                <w:szCs w:val="24"/>
              </w:rPr>
              <w:t xml:space="preserve">A sustainable participation model which includes ensuring a conscious focus on </w:t>
            </w:r>
            <w:r w:rsidR="000853E3">
              <w:rPr>
                <w:sz w:val="24"/>
                <w:szCs w:val="24"/>
              </w:rPr>
              <w:t xml:space="preserve">developing a strong and upcoming group of new energy consumer advocates. </w:t>
            </w:r>
          </w:p>
          <w:p w14:paraId="5993C547" w14:textId="78327F52" w:rsidR="007D2ACA" w:rsidRPr="00C55CA9" w:rsidRDefault="007D2ACA">
            <w:pPr>
              <w:rPr>
                <w:sz w:val="24"/>
                <w:szCs w:val="24"/>
              </w:rPr>
            </w:pPr>
          </w:p>
        </w:tc>
      </w:tr>
      <w:tr w:rsidR="00E74505" w:rsidRPr="00C55CA9" w14:paraId="5AC4F939" w14:textId="77777777" w:rsidTr="00E74505">
        <w:tc>
          <w:tcPr>
            <w:tcW w:w="9242" w:type="dxa"/>
            <w:gridSpan w:val="2"/>
            <w:tcBorders>
              <w:bottom w:val="nil"/>
            </w:tcBorders>
          </w:tcPr>
          <w:p w14:paraId="57F16BAD" w14:textId="77777777" w:rsidR="00E74505" w:rsidRPr="00C55CA9" w:rsidRDefault="00E74505" w:rsidP="00C55CA9">
            <w:pPr>
              <w:rPr>
                <w:sz w:val="24"/>
                <w:szCs w:val="24"/>
                <w:u w:val="single"/>
              </w:rPr>
            </w:pPr>
          </w:p>
          <w:p w14:paraId="113F4489" w14:textId="77777777" w:rsidR="00E74505" w:rsidRDefault="00E74505" w:rsidP="00C55CA9">
            <w:pPr>
              <w:rPr>
                <w:sz w:val="24"/>
                <w:szCs w:val="24"/>
                <w:u w:val="single"/>
              </w:rPr>
            </w:pPr>
            <w:r w:rsidRPr="00C55CA9">
              <w:rPr>
                <w:sz w:val="24"/>
                <w:szCs w:val="24"/>
                <w:u w:val="single"/>
              </w:rPr>
              <w:t>Actions</w:t>
            </w:r>
          </w:p>
          <w:p w14:paraId="04EA891D" w14:textId="0F4CD04B" w:rsidR="00801C4F" w:rsidRDefault="00801C4F" w:rsidP="00C55CA9">
            <w:pPr>
              <w:rPr>
                <w:sz w:val="24"/>
                <w:szCs w:val="24"/>
              </w:rPr>
            </w:pPr>
            <w:r>
              <w:rPr>
                <w:sz w:val="24"/>
                <w:szCs w:val="24"/>
              </w:rPr>
              <w:t>The key actions are designed to improve the effectiveness, efficiency and longer term sustainability of the Roundtable.</w:t>
            </w:r>
          </w:p>
          <w:p w14:paraId="63BCBDA9" w14:textId="07AEBD04" w:rsidR="00801C4F" w:rsidRPr="00D216D4" w:rsidRDefault="000853E3" w:rsidP="00C55CA9">
            <w:pPr>
              <w:rPr>
                <w:sz w:val="24"/>
                <w:szCs w:val="24"/>
              </w:rPr>
            </w:pPr>
            <w:r>
              <w:rPr>
                <w:sz w:val="24"/>
                <w:szCs w:val="24"/>
              </w:rPr>
              <w:t xml:space="preserve">Further details on the possible processes is contained in the work plan, but the </w:t>
            </w:r>
            <w:r w:rsidR="00801C4F">
              <w:rPr>
                <w:sz w:val="24"/>
                <w:szCs w:val="24"/>
              </w:rPr>
              <w:t>specific actions are to be developed as part of the</w:t>
            </w:r>
            <w:r>
              <w:rPr>
                <w:sz w:val="24"/>
                <w:szCs w:val="24"/>
              </w:rPr>
              <w:t xml:space="preserve"> ongoing operation of the Roundtable.</w:t>
            </w:r>
          </w:p>
        </w:tc>
      </w:tr>
      <w:tr w:rsidR="00260A4B" w:rsidRPr="00C55CA9" w14:paraId="09057B51" w14:textId="77777777" w:rsidTr="00D41827">
        <w:tc>
          <w:tcPr>
            <w:tcW w:w="4621" w:type="dxa"/>
            <w:tcBorders>
              <w:top w:val="nil"/>
              <w:right w:val="nil"/>
            </w:tcBorders>
          </w:tcPr>
          <w:p w14:paraId="5199F113" w14:textId="77777777" w:rsidR="00260A4B" w:rsidRPr="00C55CA9" w:rsidRDefault="00260A4B" w:rsidP="00C55CA9">
            <w:pPr>
              <w:rPr>
                <w:i/>
                <w:sz w:val="24"/>
                <w:szCs w:val="24"/>
              </w:rPr>
            </w:pPr>
          </w:p>
          <w:p w14:paraId="19C238ED" w14:textId="289AC9AE" w:rsidR="00260A4B" w:rsidRPr="00C55CA9" w:rsidRDefault="000853E3" w:rsidP="00C55CA9">
            <w:pPr>
              <w:rPr>
                <w:i/>
                <w:sz w:val="24"/>
                <w:szCs w:val="24"/>
              </w:rPr>
            </w:pPr>
            <w:r>
              <w:rPr>
                <w:i/>
                <w:sz w:val="24"/>
                <w:szCs w:val="24"/>
              </w:rPr>
              <w:t xml:space="preserve">External </w:t>
            </w:r>
          </w:p>
          <w:p w14:paraId="38D667BC" w14:textId="77777777" w:rsidR="000853E3" w:rsidRDefault="000853E3" w:rsidP="000853E3">
            <w:pPr>
              <w:pStyle w:val="ListParagraph"/>
              <w:numPr>
                <w:ilvl w:val="0"/>
                <w:numId w:val="2"/>
              </w:numPr>
              <w:rPr>
                <w:sz w:val="24"/>
                <w:szCs w:val="24"/>
              </w:rPr>
            </w:pPr>
            <w:r>
              <w:rPr>
                <w:sz w:val="24"/>
                <w:szCs w:val="24"/>
              </w:rPr>
              <w:t>Co-ordinated work effort and leveraging of participating organisations broader network and resource base</w:t>
            </w:r>
          </w:p>
          <w:p w14:paraId="602A4B01" w14:textId="58DD1BE8" w:rsidR="000853E3" w:rsidRPr="00C55CA9" w:rsidRDefault="000853E3" w:rsidP="000853E3">
            <w:pPr>
              <w:pStyle w:val="ListParagraph"/>
              <w:numPr>
                <w:ilvl w:val="0"/>
                <w:numId w:val="2"/>
              </w:numPr>
              <w:rPr>
                <w:sz w:val="24"/>
                <w:szCs w:val="24"/>
              </w:rPr>
            </w:pPr>
            <w:r>
              <w:rPr>
                <w:sz w:val="24"/>
                <w:szCs w:val="24"/>
              </w:rPr>
              <w:t>Integrated stakeholder management and engagement across participating organisations</w:t>
            </w:r>
          </w:p>
          <w:p w14:paraId="518C590E" w14:textId="516049D2" w:rsidR="000853E3" w:rsidRPr="00C55CA9" w:rsidRDefault="000853E3" w:rsidP="000853E3">
            <w:pPr>
              <w:pStyle w:val="ListParagraph"/>
              <w:numPr>
                <w:ilvl w:val="0"/>
                <w:numId w:val="2"/>
              </w:numPr>
              <w:rPr>
                <w:sz w:val="24"/>
                <w:szCs w:val="24"/>
              </w:rPr>
            </w:pPr>
            <w:r w:rsidRPr="00C55CA9">
              <w:rPr>
                <w:sz w:val="24"/>
                <w:szCs w:val="24"/>
              </w:rPr>
              <w:t>Shared positioning and messaging</w:t>
            </w:r>
            <w:r>
              <w:rPr>
                <w:sz w:val="24"/>
                <w:szCs w:val="24"/>
              </w:rPr>
              <w:t xml:space="preserve"> that leverages the communications channels and networks of participating organisations</w:t>
            </w:r>
          </w:p>
          <w:p w14:paraId="0A223B02" w14:textId="6B978CE9" w:rsidR="0070141F" w:rsidRPr="00C55CA9" w:rsidRDefault="0070141F" w:rsidP="00D216D4"/>
        </w:tc>
        <w:tc>
          <w:tcPr>
            <w:tcW w:w="4621" w:type="dxa"/>
            <w:tcBorders>
              <w:top w:val="nil"/>
              <w:left w:val="nil"/>
            </w:tcBorders>
          </w:tcPr>
          <w:p w14:paraId="5E3E67DC" w14:textId="77777777" w:rsidR="00260A4B" w:rsidRPr="00C55CA9" w:rsidRDefault="00260A4B" w:rsidP="00C55CA9">
            <w:pPr>
              <w:rPr>
                <w:i/>
                <w:sz w:val="24"/>
                <w:szCs w:val="24"/>
              </w:rPr>
            </w:pPr>
          </w:p>
          <w:p w14:paraId="1B233C3D" w14:textId="3005C4AD" w:rsidR="00260A4B" w:rsidRPr="00C55CA9" w:rsidRDefault="000853E3" w:rsidP="00C55CA9">
            <w:pPr>
              <w:rPr>
                <w:i/>
                <w:sz w:val="24"/>
                <w:szCs w:val="24"/>
              </w:rPr>
            </w:pPr>
            <w:r>
              <w:rPr>
                <w:i/>
                <w:sz w:val="24"/>
                <w:szCs w:val="24"/>
              </w:rPr>
              <w:t>In</w:t>
            </w:r>
            <w:r w:rsidR="00260A4B" w:rsidRPr="00C55CA9">
              <w:rPr>
                <w:i/>
                <w:sz w:val="24"/>
                <w:szCs w:val="24"/>
              </w:rPr>
              <w:t>ternal</w:t>
            </w:r>
          </w:p>
          <w:p w14:paraId="612B2D6F" w14:textId="77777777" w:rsidR="002A35BE" w:rsidRDefault="002A35BE" w:rsidP="000853E3">
            <w:pPr>
              <w:pStyle w:val="ListParagraph"/>
              <w:numPr>
                <w:ilvl w:val="0"/>
                <w:numId w:val="3"/>
              </w:numPr>
              <w:rPr>
                <w:sz w:val="24"/>
                <w:szCs w:val="24"/>
              </w:rPr>
            </w:pPr>
            <w:r>
              <w:rPr>
                <w:sz w:val="24"/>
                <w:szCs w:val="24"/>
              </w:rPr>
              <w:t>Develop prioritisation process to identify focus areas.</w:t>
            </w:r>
          </w:p>
          <w:p w14:paraId="74D4A612" w14:textId="06C645BF" w:rsidR="000853E3" w:rsidRDefault="002A35BE" w:rsidP="000853E3">
            <w:pPr>
              <w:pStyle w:val="ListParagraph"/>
              <w:numPr>
                <w:ilvl w:val="0"/>
                <w:numId w:val="3"/>
              </w:numPr>
              <w:rPr>
                <w:sz w:val="24"/>
                <w:szCs w:val="24"/>
              </w:rPr>
            </w:pPr>
            <w:r>
              <w:rPr>
                <w:sz w:val="24"/>
                <w:szCs w:val="24"/>
              </w:rPr>
              <w:t>Enhance k</w:t>
            </w:r>
            <w:r w:rsidR="000853E3" w:rsidRPr="00C55CA9">
              <w:rPr>
                <w:sz w:val="24"/>
                <w:szCs w:val="24"/>
              </w:rPr>
              <w:t>nowledge sharing</w:t>
            </w:r>
            <w:r>
              <w:rPr>
                <w:sz w:val="24"/>
                <w:szCs w:val="24"/>
              </w:rPr>
              <w:t xml:space="preserve"> and collaboration capabilities including reviewing appropriate technological tools and practices.</w:t>
            </w:r>
          </w:p>
          <w:p w14:paraId="65EC6661" w14:textId="0728C2CA" w:rsidR="002A35BE" w:rsidRDefault="002A35BE" w:rsidP="000853E3">
            <w:pPr>
              <w:pStyle w:val="ListParagraph"/>
              <w:numPr>
                <w:ilvl w:val="0"/>
                <w:numId w:val="3"/>
              </w:numPr>
              <w:rPr>
                <w:sz w:val="24"/>
                <w:szCs w:val="24"/>
              </w:rPr>
            </w:pPr>
            <w:r>
              <w:rPr>
                <w:sz w:val="24"/>
                <w:szCs w:val="24"/>
              </w:rPr>
              <w:t xml:space="preserve">Continued evolution and enhancement of capacity building initiatives such as master classes </w:t>
            </w:r>
          </w:p>
          <w:p w14:paraId="0AD05189" w14:textId="4B9977FB" w:rsidR="000853E3" w:rsidRDefault="002A35BE">
            <w:pPr>
              <w:pStyle w:val="ListParagraph"/>
              <w:numPr>
                <w:ilvl w:val="0"/>
                <w:numId w:val="3"/>
              </w:numPr>
              <w:rPr>
                <w:sz w:val="24"/>
                <w:szCs w:val="24"/>
              </w:rPr>
            </w:pPr>
            <w:r>
              <w:rPr>
                <w:sz w:val="24"/>
                <w:szCs w:val="24"/>
              </w:rPr>
              <w:t xml:space="preserve">Develop a specific initiative focussed on succession planning and new consumer advocate development. </w:t>
            </w:r>
          </w:p>
          <w:p w14:paraId="06F891FE" w14:textId="77777777" w:rsidR="00260A4B" w:rsidRPr="00C55CA9" w:rsidRDefault="00260A4B"/>
        </w:tc>
      </w:tr>
    </w:tbl>
    <w:p w14:paraId="32589530" w14:textId="77777777" w:rsidR="00C354A4" w:rsidRPr="00C55CA9" w:rsidRDefault="00C354A4" w:rsidP="00C55CA9">
      <w:pPr>
        <w:spacing w:after="0" w:line="240" w:lineRule="auto"/>
        <w:rPr>
          <w:b/>
          <w:sz w:val="24"/>
          <w:szCs w:val="24"/>
        </w:rPr>
      </w:pPr>
    </w:p>
    <w:p w14:paraId="0B602636" w14:textId="77777777" w:rsidR="00C354A4" w:rsidRPr="00C55CA9" w:rsidRDefault="00C354A4" w:rsidP="00C55CA9">
      <w:pPr>
        <w:rPr>
          <w:b/>
          <w:sz w:val="24"/>
          <w:szCs w:val="24"/>
        </w:rPr>
      </w:pPr>
      <w:r w:rsidRPr="00C55CA9">
        <w:rPr>
          <w:b/>
          <w:sz w:val="24"/>
          <w:szCs w:val="24"/>
        </w:rPr>
        <w:br w:type="page"/>
      </w:r>
    </w:p>
    <w:p w14:paraId="02A69BF2" w14:textId="77777777" w:rsidR="008B1D03" w:rsidRPr="00C55CA9" w:rsidRDefault="008B1D03" w:rsidP="00C55CA9">
      <w:pPr>
        <w:spacing w:after="0" w:line="240" w:lineRule="auto"/>
        <w:rPr>
          <w:b/>
          <w:sz w:val="24"/>
          <w:szCs w:val="24"/>
        </w:rPr>
      </w:pPr>
      <w:r w:rsidRPr="00C55CA9">
        <w:rPr>
          <w:b/>
          <w:sz w:val="24"/>
          <w:szCs w:val="24"/>
        </w:rPr>
        <w:lastRenderedPageBreak/>
        <w:t>National Consumer Roundtable on Energy</w:t>
      </w:r>
    </w:p>
    <w:p w14:paraId="4CB93A7A" w14:textId="77777777" w:rsidR="00DC4344" w:rsidRPr="00C55CA9" w:rsidRDefault="00DC4344" w:rsidP="00C55CA9">
      <w:pPr>
        <w:spacing w:after="0" w:line="240" w:lineRule="auto"/>
        <w:rPr>
          <w:b/>
          <w:sz w:val="24"/>
          <w:szCs w:val="24"/>
        </w:rPr>
      </w:pPr>
      <w:r w:rsidRPr="00C55CA9">
        <w:rPr>
          <w:b/>
          <w:sz w:val="24"/>
          <w:szCs w:val="24"/>
        </w:rPr>
        <w:t>Workplan</w:t>
      </w:r>
    </w:p>
    <w:p w14:paraId="79053090" w14:textId="77777777" w:rsidR="00DC4344" w:rsidRPr="00C55CA9" w:rsidRDefault="00DC4344" w:rsidP="00C55CA9">
      <w:pPr>
        <w:spacing w:after="0" w:line="240" w:lineRule="auto"/>
        <w:rPr>
          <w:b/>
          <w:sz w:val="24"/>
          <w:szCs w:val="24"/>
        </w:rPr>
      </w:pPr>
    </w:p>
    <w:p w14:paraId="5724F7C7" w14:textId="77777777" w:rsidR="009D1DF1" w:rsidRPr="00C55CA9" w:rsidRDefault="009D1DF1" w:rsidP="00C55CA9">
      <w:pPr>
        <w:spacing w:after="0" w:line="240" w:lineRule="auto"/>
        <w:rPr>
          <w:b/>
          <w:sz w:val="24"/>
          <w:szCs w:val="24"/>
        </w:rPr>
      </w:pPr>
      <w:r w:rsidRPr="00C55CA9">
        <w:rPr>
          <w:b/>
          <w:sz w:val="24"/>
          <w:szCs w:val="24"/>
        </w:rPr>
        <w:t>Process</w:t>
      </w:r>
    </w:p>
    <w:p w14:paraId="49C7BC8B" w14:textId="4EF98C04" w:rsidR="0070141F" w:rsidRDefault="009D1DF1" w:rsidP="00C55CA9">
      <w:pPr>
        <w:spacing w:after="0" w:line="240" w:lineRule="auto"/>
        <w:rPr>
          <w:sz w:val="24"/>
          <w:szCs w:val="24"/>
        </w:rPr>
      </w:pPr>
      <w:r w:rsidRPr="00C55CA9">
        <w:rPr>
          <w:sz w:val="24"/>
          <w:szCs w:val="24"/>
        </w:rPr>
        <w:t xml:space="preserve">The National Consumer Roundtable will </w:t>
      </w:r>
      <w:r w:rsidR="00095C19">
        <w:rPr>
          <w:sz w:val="24"/>
          <w:szCs w:val="24"/>
        </w:rPr>
        <w:t xml:space="preserve">focus its attention on </w:t>
      </w:r>
      <w:r w:rsidR="0070141F">
        <w:rPr>
          <w:sz w:val="24"/>
          <w:szCs w:val="24"/>
        </w:rPr>
        <w:t>both pro</w:t>
      </w:r>
      <w:r w:rsidR="006851BE">
        <w:rPr>
          <w:sz w:val="24"/>
          <w:szCs w:val="24"/>
        </w:rPr>
        <w:t>a</w:t>
      </w:r>
      <w:r w:rsidR="0070141F">
        <w:rPr>
          <w:sz w:val="24"/>
          <w:szCs w:val="24"/>
        </w:rPr>
        <w:t>ctive and reactive focus areas</w:t>
      </w:r>
      <w:r w:rsidR="00095C19">
        <w:rPr>
          <w:sz w:val="24"/>
          <w:szCs w:val="24"/>
        </w:rPr>
        <w:t xml:space="preserve">. </w:t>
      </w:r>
      <w:r w:rsidR="0070141F">
        <w:rPr>
          <w:sz w:val="24"/>
          <w:szCs w:val="24"/>
        </w:rPr>
        <w:t xml:space="preserve">This recognises that there are some matters that the Roundtable can proactively plan and pursue and other areas where they need to respond to change or be reactive. </w:t>
      </w:r>
    </w:p>
    <w:p w14:paraId="20C1DA35" w14:textId="77777777" w:rsidR="006851BE" w:rsidRDefault="006851BE" w:rsidP="00C55CA9">
      <w:pPr>
        <w:spacing w:after="0" w:line="240" w:lineRule="auto"/>
        <w:rPr>
          <w:sz w:val="24"/>
          <w:szCs w:val="24"/>
        </w:rPr>
      </w:pPr>
    </w:p>
    <w:p w14:paraId="0F5DC3C7" w14:textId="357BE684" w:rsidR="006851BE" w:rsidRDefault="0070141F" w:rsidP="00C55CA9">
      <w:pPr>
        <w:spacing w:after="0" w:line="240" w:lineRule="auto"/>
        <w:rPr>
          <w:sz w:val="24"/>
          <w:szCs w:val="24"/>
        </w:rPr>
      </w:pPr>
      <w:r>
        <w:rPr>
          <w:sz w:val="24"/>
          <w:szCs w:val="24"/>
        </w:rPr>
        <w:t xml:space="preserve">Within this context the Roundtable will meet </w:t>
      </w:r>
      <w:r w:rsidR="009D1DF1" w:rsidRPr="00C55CA9">
        <w:rPr>
          <w:sz w:val="24"/>
          <w:szCs w:val="24"/>
        </w:rPr>
        <w:t>twice a year (a change from three times per year)</w:t>
      </w:r>
      <w:r>
        <w:rPr>
          <w:sz w:val="24"/>
          <w:szCs w:val="24"/>
        </w:rPr>
        <w:t xml:space="preserve"> to primarily focus on proactive matters and discuss views on reactive items</w:t>
      </w:r>
      <w:r w:rsidR="009D1DF1" w:rsidRPr="00C55CA9">
        <w:rPr>
          <w:sz w:val="24"/>
          <w:szCs w:val="24"/>
        </w:rPr>
        <w:t>. In addition, t</w:t>
      </w:r>
      <w:r w:rsidR="0014778B" w:rsidRPr="00C55CA9">
        <w:rPr>
          <w:sz w:val="24"/>
          <w:szCs w:val="24"/>
        </w:rPr>
        <w:t xml:space="preserve">he Roundtable will establish </w:t>
      </w:r>
      <w:r w:rsidR="009105DB">
        <w:rPr>
          <w:sz w:val="24"/>
          <w:szCs w:val="24"/>
        </w:rPr>
        <w:t>3 - 4</w:t>
      </w:r>
      <w:r w:rsidR="009D1DF1" w:rsidRPr="00C55CA9">
        <w:rPr>
          <w:sz w:val="24"/>
          <w:szCs w:val="24"/>
        </w:rPr>
        <w:t xml:space="preserve"> enabling groups </w:t>
      </w:r>
      <w:r w:rsidR="006851BE">
        <w:rPr>
          <w:sz w:val="24"/>
          <w:szCs w:val="24"/>
        </w:rPr>
        <w:t xml:space="preserve">of up to 6 participants </w:t>
      </w:r>
      <w:r w:rsidR="009D1DF1" w:rsidRPr="00C55CA9">
        <w:rPr>
          <w:sz w:val="24"/>
          <w:szCs w:val="24"/>
        </w:rPr>
        <w:t xml:space="preserve">which will operate to progress collective action </w:t>
      </w:r>
      <w:r w:rsidR="0014778B" w:rsidRPr="00C55CA9">
        <w:rPr>
          <w:sz w:val="24"/>
          <w:szCs w:val="24"/>
        </w:rPr>
        <w:t>on agreed</w:t>
      </w:r>
      <w:r w:rsidR="009D1DF1" w:rsidRPr="00C55CA9">
        <w:rPr>
          <w:sz w:val="24"/>
          <w:szCs w:val="24"/>
        </w:rPr>
        <w:t xml:space="preserve"> issues</w:t>
      </w:r>
      <w:r w:rsidR="0014778B" w:rsidRPr="00C55CA9">
        <w:rPr>
          <w:sz w:val="24"/>
          <w:szCs w:val="24"/>
        </w:rPr>
        <w:t xml:space="preserve"> (reactive and proactive)</w:t>
      </w:r>
      <w:r w:rsidR="009D1DF1" w:rsidRPr="00C55CA9">
        <w:rPr>
          <w:sz w:val="24"/>
          <w:szCs w:val="24"/>
        </w:rPr>
        <w:t xml:space="preserve">. </w:t>
      </w:r>
    </w:p>
    <w:p w14:paraId="0EB67157" w14:textId="77777777" w:rsidR="006851BE" w:rsidRDefault="006851BE" w:rsidP="00C55CA9">
      <w:pPr>
        <w:spacing w:after="0" w:line="240" w:lineRule="auto"/>
        <w:rPr>
          <w:sz w:val="24"/>
          <w:szCs w:val="24"/>
        </w:rPr>
      </w:pPr>
    </w:p>
    <w:p w14:paraId="404263B0" w14:textId="1B2C549B" w:rsidR="009D1DF1" w:rsidRPr="00C55CA9" w:rsidRDefault="009D1DF1" w:rsidP="00C55CA9">
      <w:pPr>
        <w:spacing w:after="0" w:line="240" w:lineRule="auto"/>
        <w:rPr>
          <w:sz w:val="24"/>
          <w:szCs w:val="24"/>
        </w:rPr>
      </w:pPr>
      <w:r w:rsidRPr="00C55CA9">
        <w:rPr>
          <w:sz w:val="24"/>
          <w:szCs w:val="24"/>
        </w:rPr>
        <w:t>The reactive groups will form as the relevant external process provides e.g. release of ACCC Inquiry Final Report. The Roundtable governance will reflect the need for improved coordination in between Roundtable meetings. The purpose of any internal capacity building will be the ability to achieve external influence</w:t>
      </w:r>
      <w:r w:rsidR="006317F1">
        <w:rPr>
          <w:sz w:val="24"/>
          <w:szCs w:val="24"/>
        </w:rPr>
        <w:t xml:space="preserve"> and achieve the mission and vision</w:t>
      </w:r>
      <w:r w:rsidRPr="00C55CA9">
        <w:rPr>
          <w:sz w:val="24"/>
          <w:szCs w:val="24"/>
        </w:rPr>
        <w:t>.</w:t>
      </w:r>
    </w:p>
    <w:p w14:paraId="4DF71AF9" w14:textId="77777777" w:rsidR="009D1DF1" w:rsidRPr="00C55CA9" w:rsidRDefault="009D1DF1" w:rsidP="00C55CA9">
      <w:pPr>
        <w:spacing w:after="0" w:line="240" w:lineRule="auto"/>
        <w:rPr>
          <w:sz w:val="24"/>
          <w:szCs w:val="24"/>
        </w:rPr>
      </w:pPr>
    </w:p>
    <w:p w14:paraId="79B0ED8C" w14:textId="240475A6" w:rsidR="009105DB" w:rsidRDefault="009105DB" w:rsidP="00C55CA9">
      <w:pPr>
        <w:spacing w:after="0" w:line="240" w:lineRule="auto"/>
        <w:rPr>
          <w:b/>
          <w:sz w:val="24"/>
          <w:szCs w:val="24"/>
        </w:rPr>
      </w:pPr>
    </w:p>
    <w:p w14:paraId="5A222916" w14:textId="24C6338B" w:rsidR="004D499F" w:rsidRDefault="004D499F" w:rsidP="00C55CA9">
      <w:pPr>
        <w:spacing w:after="0" w:line="240" w:lineRule="auto"/>
        <w:rPr>
          <w:b/>
          <w:sz w:val="24"/>
          <w:szCs w:val="24"/>
        </w:rPr>
      </w:pPr>
      <w:r w:rsidRPr="00095C19">
        <w:rPr>
          <w:b/>
          <w:sz w:val="24"/>
          <w:szCs w:val="24"/>
        </w:rPr>
        <w:t>Governance and operating model (high level</w:t>
      </w:r>
      <w:r w:rsidR="00AE6181">
        <w:rPr>
          <w:b/>
          <w:sz w:val="24"/>
          <w:szCs w:val="24"/>
        </w:rPr>
        <w:t xml:space="preserve"> draft</w:t>
      </w:r>
      <w:r w:rsidRPr="00095C19">
        <w:rPr>
          <w:b/>
          <w:sz w:val="24"/>
          <w:szCs w:val="24"/>
        </w:rPr>
        <w:t>)</w:t>
      </w:r>
    </w:p>
    <w:p w14:paraId="414471DA" w14:textId="3B584A1F" w:rsidR="006851BE" w:rsidRDefault="006851BE" w:rsidP="00C55CA9">
      <w:pPr>
        <w:spacing w:after="0" w:line="240" w:lineRule="auto"/>
        <w:rPr>
          <w:sz w:val="24"/>
          <w:szCs w:val="24"/>
        </w:rPr>
      </w:pPr>
      <w:r>
        <w:rPr>
          <w:sz w:val="24"/>
          <w:szCs w:val="24"/>
        </w:rPr>
        <w:t xml:space="preserve">The </w:t>
      </w:r>
      <w:r w:rsidR="00AE6181">
        <w:rPr>
          <w:sz w:val="24"/>
          <w:szCs w:val="24"/>
        </w:rPr>
        <w:t>g</w:t>
      </w:r>
      <w:r>
        <w:rPr>
          <w:sz w:val="24"/>
          <w:szCs w:val="24"/>
        </w:rPr>
        <w:t xml:space="preserve">overnance and operating model for the Roundtable </w:t>
      </w:r>
      <w:r w:rsidR="003131CE">
        <w:rPr>
          <w:sz w:val="24"/>
          <w:szCs w:val="24"/>
        </w:rPr>
        <w:t xml:space="preserve">is subject to discussion and review but </w:t>
      </w:r>
      <w:r>
        <w:rPr>
          <w:sz w:val="24"/>
          <w:szCs w:val="24"/>
        </w:rPr>
        <w:t xml:space="preserve">will </w:t>
      </w:r>
      <w:r w:rsidR="003131CE">
        <w:rPr>
          <w:sz w:val="24"/>
          <w:szCs w:val="24"/>
        </w:rPr>
        <w:t xml:space="preserve">likely </w:t>
      </w:r>
      <w:r>
        <w:rPr>
          <w:sz w:val="24"/>
          <w:szCs w:val="24"/>
        </w:rPr>
        <w:t>consist of three layers:</w:t>
      </w:r>
    </w:p>
    <w:p w14:paraId="29566A0C" w14:textId="1AB76334" w:rsidR="00AE6181" w:rsidRDefault="006851BE" w:rsidP="006851BE">
      <w:pPr>
        <w:pStyle w:val="ListParagraph"/>
        <w:numPr>
          <w:ilvl w:val="0"/>
          <w:numId w:val="25"/>
        </w:numPr>
        <w:spacing w:after="0" w:line="240" w:lineRule="auto"/>
        <w:rPr>
          <w:sz w:val="24"/>
          <w:szCs w:val="24"/>
        </w:rPr>
      </w:pPr>
      <w:r>
        <w:rPr>
          <w:sz w:val="24"/>
          <w:szCs w:val="24"/>
        </w:rPr>
        <w:t xml:space="preserve">Steering committee – the steering committee will </w:t>
      </w:r>
      <w:r w:rsidR="00095C19">
        <w:rPr>
          <w:sz w:val="24"/>
          <w:szCs w:val="24"/>
        </w:rPr>
        <w:t>comprise 7</w:t>
      </w:r>
      <w:r w:rsidR="003131CE">
        <w:rPr>
          <w:sz w:val="24"/>
          <w:szCs w:val="24"/>
        </w:rPr>
        <w:t xml:space="preserve"> representatives from participating organisations. It will </w:t>
      </w:r>
      <w:r>
        <w:rPr>
          <w:sz w:val="24"/>
          <w:szCs w:val="24"/>
        </w:rPr>
        <w:t xml:space="preserve">be governed by </w:t>
      </w:r>
      <w:proofErr w:type="gramStart"/>
      <w:r>
        <w:rPr>
          <w:sz w:val="24"/>
          <w:szCs w:val="24"/>
        </w:rPr>
        <w:t xml:space="preserve">a </w:t>
      </w:r>
      <w:r w:rsidR="00095C19">
        <w:rPr>
          <w:sz w:val="24"/>
          <w:szCs w:val="24"/>
        </w:rPr>
        <w:t>terms of reference</w:t>
      </w:r>
      <w:proofErr w:type="gramEnd"/>
      <w:r>
        <w:rPr>
          <w:sz w:val="24"/>
          <w:szCs w:val="24"/>
        </w:rPr>
        <w:t xml:space="preserve"> and</w:t>
      </w:r>
      <w:r w:rsidR="003131CE">
        <w:rPr>
          <w:sz w:val="24"/>
          <w:szCs w:val="24"/>
        </w:rPr>
        <w:t xml:space="preserve"> </w:t>
      </w:r>
      <w:r>
        <w:rPr>
          <w:sz w:val="24"/>
          <w:szCs w:val="24"/>
        </w:rPr>
        <w:t xml:space="preserve">have responsibility for </w:t>
      </w:r>
      <w:r w:rsidR="00AE6181">
        <w:rPr>
          <w:sz w:val="24"/>
          <w:szCs w:val="24"/>
        </w:rPr>
        <w:t>setting the broad strategic direction and priority focus areas for the Roundtable and make any major decisions</w:t>
      </w:r>
      <w:r w:rsidR="003131CE">
        <w:rPr>
          <w:sz w:val="24"/>
          <w:szCs w:val="24"/>
        </w:rPr>
        <w:t xml:space="preserve"> delegated to it within the </w:t>
      </w:r>
      <w:r w:rsidR="00095C19">
        <w:rPr>
          <w:sz w:val="24"/>
          <w:szCs w:val="24"/>
        </w:rPr>
        <w:t>terms of reference</w:t>
      </w:r>
      <w:r w:rsidR="003131CE">
        <w:rPr>
          <w:sz w:val="24"/>
          <w:szCs w:val="24"/>
        </w:rPr>
        <w:t xml:space="preserve"> such as the review of the strategic plan and preparation for the biannual meetings</w:t>
      </w:r>
      <w:r w:rsidR="00AE6181">
        <w:rPr>
          <w:sz w:val="24"/>
          <w:szCs w:val="24"/>
        </w:rPr>
        <w:t xml:space="preserve">. </w:t>
      </w:r>
    </w:p>
    <w:p w14:paraId="772FA88E" w14:textId="2B1A77F0" w:rsidR="003131CE" w:rsidRDefault="00095C19" w:rsidP="006851BE">
      <w:pPr>
        <w:pStyle w:val="ListParagraph"/>
        <w:numPr>
          <w:ilvl w:val="0"/>
          <w:numId w:val="25"/>
        </w:numPr>
        <w:spacing w:after="0" w:line="240" w:lineRule="auto"/>
        <w:rPr>
          <w:sz w:val="24"/>
          <w:szCs w:val="24"/>
        </w:rPr>
      </w:pPr>
      <w:r>
        <w:rPr>
          <w:sz w:val="24"/>
          <w:szCs w:val="24"/>
        </w:rPr>
        <w:t>Conveno</w:t>
      </w:r>
      <w:r w:rsidR="00AE6181">
        <w:rPr>
          <w:sz w:val="24"/>
          <w:szCs w:val="24"/>
        </w:rPr>
        <w:t xml:space="preserve">r – the steering committee (and Roundtable if </w:t>
      </w:r>
      <w:r>
        <w:rPr>
          <w:sz w:val="24"/>
          <w:szCs w:val="24"/>
        </w:rPr>
        <w:t>required) will appoint a Conveno</w:t>
      </w:r>
      <w:r w:rsidR="00AE6181">
        <w:rPr>
          <w:sz w:val="24"/>
          <w:szCs w:val="24"/>
        </w:rPr>
        <w:t>r who will provide administrative</w:t>
      </w:r>
      <w:r w:rsidR="003131CE">
        <w:rPr>
          <w:sz w:val="24"/>
          <w:szCs w:val="24"/>
        </w:rPr>
        <w:t>, operational</w:t>
      </w:r>
      <w:r w:rsidR="00AE6181">
        <w:rPr>
          <w:sz w:val="24"/>
          <w:szCs w:val="24"/>
        </w:rPr>
        <w:t xml:space="preserve"> and secretariat support to the Roundtable.  This is </w:t>
      </w:r>
      <w:r>
        <w:rPr>
          <w:sz w:val="24"/>
          <w:szCs w:val="24"/>
        </w:rPr>
        <w:t>currently</w:t>
      </w:r>
      <w:r w:rsidR="00AE6181">
        <w:rPr>
          <w:sz w:val="24"/>
          <w:szCs w:val="24"/>
        </w:rPr>
        <w:t xml:space="preserve"> </w:t>
      </w:r>
      <w:r>
        <w:rPr>
          <w:sz w:val="24"/>
          <w:szCs w:val="24"/>
        </w:rPr>
        <w:t xml:space="preserve">Jo De Silva, </w:t>
      </w:r>
      <w:r w:rsidR="00AE6181">
        <w:rPr>
          <w:sz w:val="24"/>
          <w:szCs w:val="24"/>
        </w:rPr>
        <w:t xml:space="preserve">SACOSS.  </w:t>
      </w:r>
    </w:p>
    <w:p w14:paraId="270437F5" w14:textId="77777777" w:rsidR="003131CE" w:rsidRDefault="003131CE" w:rsidP="006851BE">
      <w:pPr>
        <w:pStyle w:val="ListParagraph"/>
        <w:numPr>
          <w:ilvl w:val="0"/>
          <w:numId w:val="25"/>
        </w:numPr>
        <w:spacing w:after="0" w:line="240" w:lineRule="auto"/>
        <w:rPr>
          <w:sz w:val="24"/>
          <w:szCs w:val="24"/>
        </w:rPr>
      </w:pPr>
      <w:r>
        <w:rPr>
          <w:sz w:val="24"/>
          <w:szCs w:val="24"/>
        </w:rPr>
        <w:t xml:space="preserve">Participants – the participants will be subdivided into active and passive.  </w:t>
      </w:r>
    </w:p>
    <w:p w14:paraId="2FEA5AAD" w14:textId="3177FFBD" w:rsidR="003131CE" w:rsidRDefault="003131CE" w:rsidP="003131CE">
      <w:pPr>
        <w:pStyle w:val="ListParagraph"/>
        <w:numPr>
          <w:ilvl w:val="1"/>
          <w:numId w:val="25"/>
        </w:numPr>
        <w:spacing w:after="0" w:line="240" w:lineRule="auto"/>
        <w:rPr>
          <w:sz w:val="24"/>
          <w:szCs w:val="24"/>
        </w:rPr>
      </w:pPr>
      <w:r>
        <w:rPr>
          <w:sz w:val="24"/>
          <w:szCs w:val="24"/>
        </w:rPr>
        <w:t>The active participants will be expected to be involved in one or more enabling group</w:t>
      </w:r>
      <w:r w:rsidR="00095C19">
        <w:rPr>
          <w:sz w:val="24"/>
          <w:szCs w:val="24"/>
        </w:rPr>
        <w:t>s</w:t>
      </w:r>
      <w:r>
        <w:rPr>
          <w:sz w:val="24"/>
          <w:szCs w:val="24"/>
        </w:rPr>
        <w:t xml:space="preserve"> and directly assist in achieving the mission and vision. These participants will also attend the biannual meetings of the Roundtable and be involved in some aspects of the planning and operation of the Roundtable. The steering committee will comprise of active participants. </w:t>
      </w:r>
    </w:p>
    <w:p w14:paraId="696C107F" w14:textId="3964F50D" w:rsidR="006851BE" w:rsidRPr="00095C19" w:rsidRDefault="003131CE" w:rsidP="00095C19">
      <w:pPr>
        <w:pStyle w:val="ListParagraph"/>
        <w:numPr>
          <w:ilvl w:val="1"/>
          <w:numId w:val="25"/>
        </w:numPr>
        <w:spacing w:after="0" w:line="240" w:lineRule="auto"/>
        <w:rPr>
          <w:sz w:val="24"/>
          <w:szCs w:val="24"/>
        </w:rPr>
      </w:pPr>
      <w:r>
        <w:rPr>
          <w:sz w:val="24"/>
          <w:szCs w:val="24"/>
        </w:rPr>
        <w:t xml:space="preserve">The passive participants are primarily there to assist in gathering energy market knowledge and insights for their organisation and if possible assist </w:t>
      </w:r>
      <w:r w:rsidR="00A56A59">
        <w:rPr>
          <w:sz w:val="24"/>
          <w:szCs w:val="24"/>
        </w:rPr>
        <w:t xml:space="preserve">the Roundtable by </w:t>
      </w:r>
      <w:r>
        <w:rPr>
          <w:sz w:val="24"/>
          <w:szCs w:val="24"/>
        </w:rPr>
        <w:t>communicating any agreed messages from the Rou</w:t>
      </w:r>
      <w:r w:rsidR="00095C19">
        <w:rPr>
          <w:sz w:val="24"/>
          <w:szCs w:val="24"/>
        </w:rPr>
        <w:t xml:space="preserve">ndtable to their constituents. </w:t>
      </w:r>
      <w:r>
        <w:rPr>
          <w:sz w:val="24"/>
          <w:szCs w:val="24"/>
        </w:rPr>
        <w:t xml:space="preserve">They would be similar to ‘observers’ at Roundtable meetings, they would subscribe to </w:t>
      </w:r>
      <w:proofErr w:type="spellStart"/>
      <w:r>
        <w:rPr>
          <w:sz w:val="24"/>
          <w:szCs w:val="24"/>
        </w:rPr>
        <w:t>NEMChat</w:t>
      </w:r>
      <w:proofErr w:type="spellEnd"/>
      <w:r w:rsidR="00095C19">
        <w:rPr>
          <w:sz w:val="24"/>
          <w:szCs w:val="24"/>
        </w:rPr>
        <w:t xml:space="preserve"> and attend masterclasses. </w:t>
      </w:r>
      <w:r>
        <w:rPr>
          <w:sz w:val="24"/>
          <w:szCs w:val="24"/>
        </w:rPr>
        <w:t>They would not be expected to be involved in the enabling groups or in the broad</w:t>
      </w:r>
      <w:r w:rsidR="00095C19">
        <w:rPr>
          <w:sz w:val="24"/>
          <w:szCs w:val="24"/>
        </w:rPr>
        <w:t xml:space="preserve">er activity of the Roundtable. </w:t>
      </w:r>
      <w:r>
        <w:rPr>
          <w:sz w:val="24"/>
          <w:szCs w:val="24"/>
        </w:rPr>
        <w:t xml:space="preserve">To assist in managing costs and efficiency there may be a limit on the number of passive participants and there may also be an expectation for passive participants to </w:t>
      </w:r>
      <w:r>
        <w:rPr>
          <w:sz w:val="24"/>
          <w:szCs w:val="24"/>
        </w:rPr>
        <w:lastRenderedPageBreak/>
        <w:t xml:space="preserve">pay for a component of the cost related to their attendance at master classes or biannual meetings. </w:t>
      </w:r>
    </w:p>
    <w:p w14:paraId="69B09E46" w14:textId="15693C81" w:rsidR="004D499F" w:rsidRDefault="004D499F" w:rsidP="00C55CA9">
      <w:pPr>
        <w:spacing w:after="0" w:line="240" w:lineRule="auto"/>
        <w:rPr>
          <w:b/>
          <w:sz w:val="24"/>
          <w:szCs w:val="24"/>
        </w:rPr>
      </w:pPr>
    </w:p>
    <w:p w14:paraId="0142EC18" w14:textId="77777777" w:rsidR="003131CE" w:rsidRDefault="003131CE" w:rsidP="00C55CA9">
      <w:pPr>
        <w:spacing w:after="0" w:line="240" w:lineRule="auto"/>
        <w:rPr>
          <w:b/>
          <w:sz w:val="24"/>
          <w:szCs w:val="24"/>
        </w:rPr>
      </w:pPr>
    </w:p>
    <w:p w14:paraId="727D890B" w14:textId="77777777" w:rsidR="006851BE" w:rsidRDefault="006317F1" w:rsidP="00C55CA9">
      <w:pPr>
        <w:spacing w:after="0" w:line="240" w:lineRule="auto"/>
        <w:rPr>
          <w:b/>
          <w:sz w:val="24"/>
          <w:szCs w:val="24"/>
        </w:rPr>
      </w:pPr>
      <w:r>
        <w:rPr>
          <w:b/>
          <w:sz w:val="24"/>
          <w:szCs w:val="24"/>
        </w:rPr>
        <w:t>Focus areas</w:t>
      </w:r>
    </w:p>
    <w:p w14:paraId="0F3D1FC0" w14:textId="25B3D4F6" w:rsidR="006851BE" w:rsidRDefault="006851BE" w:rsidP="00C55CA9">
      <w:pPr>
        <w:spacing w:after="0" w:line="240" w:lineRule="auto"/>
        <w:rPr>
          <w:sz w:val="24"/>
          <w:szCs w:val="24"/>
        </w:rPr>
      </w:pPr>
      <w:r>
        <w:rPr>
          <w:sz w:val="24"/>
          <w:szCs w:val="24"/>
        </w:rPr>
        <w:t xml:space="preserve">This section documents the current thoughts on the priority focus areas for internal and external matters. </w:t>
      </w:r>
    </w:p>
    <w:p w14:paraId="7EFDA0D4" w14:textId="630FDF72" w:rsidR="006851BE" w:rsidRDefault="006851BE" w:rsidP="00C55CA9">
      <w:pPr>
        <w:spacing w:after="0" w:line="240" w:lineRule="auto"/>
        <w:rPr>
          <w:sz w:val="24"/>
          <w:szCs w:val="24"/>
        </w:rPr>
      </w:pPr>
    </w:p>
    <w:p w14:paraId="4B29C401" w14:textId="409C05FC" w:rsidR="006851BE" w:rsidRPr="00265165" w:rsidRDefault="006851BE" w:rsidP="006851BE">
      <w:pPr>
        <w:spacing w:after="0" w:line="240" w:lineRule="auto"/>
        <w:rPr>
          <w:sz w:val="24"/>
          <w:szCs w:val="24"/>
        </w:rPr>
      </w:pPr>
      <w:r w:rsidRPr="00265165">
        <w:rPr>
          <w:sz w:val="24"/>
          <w:szCs w:val="24"/>
        </w:rPr>
        <w:t>These list</w:t>
      </w:r>
      <w:r>
        <w:rPr>
          <w:sz w:val="24"/>
          <w:szCs w:val="24"/>
        </w:rPr>
        <w:t>s</w:t>
      </w:r>
      <w:r w:rsidRPr="00265165">
        <w:rPr>
          <w:sz w:val="24"/>
          <w:szCs w:val="24"/>
        </w:rPr>
        <w:t xml:space="preserve"> need to be periodically reviewed and </w:t>
      </w:r>
      <w:r w:rsidR="00095C19" w:rsidRPr="00265165">
        <w:rPr>
          <w:sz w:val="24"/>
          <w:szCs w:val="24"/>
        </w:rPr>
        <w:t>fine-tuned</w:t>
      </w:r>
      <w:r w:rsidRPr="00265165">
        <w:rPr>
          <w:sz w:val="24"/>
          <w:szCs w:val="24"/>
        </w:rPr>
        <w:t xml:space="preserve"> by the steering committee on a 6 monthly basis to </w:t>
      </w:r>
      <w:r>
        <w:rPr>
          <w:sz w:val="24"/>
          <w:szCs w:val="24"/>
        </w:rPr>
        <w:t xml:space="preserve">prioritise </w:t>
      </w:r>
      <w:r w:rsidRPr="00265165">
        <w:rPr>
          <w:sz w:val="24"/>
          <w:szCs w:val="24"/>
        </w:rPr>
        <w:t>ensure relevance and achievability.</w:t>
      </w:r>
    </w:p>
    <w:p w14:paraId="72FC111F" w14:textId="77777777" w:rsidR="006851BE" w:rsidRPr="00095C19" w:rsidRDefault="006851BE" w:rsidP="00C55CA9">
      <w:pPr>
        <w:spacing w:after="0" w:line="240" w:lineRule="auto"/>
        <w:rPr>
          <w:sz w:val="24"/>
          <w:szCs w:val="24"/>
        </w:rPr>
      </w:pPr>
    </w:p>
    <w:p w14:paraId="1BD2999A" w14:textId="47E74B36" w:rsidR="00103DD8" w:rsidRPr="00C55CA9" w:rsidRDefault="00DC4344" w:rsidP="00C55CA9">
      <w:pPr>
        <w:spacing w:after="0" w:line="240" w:lineRule="auto"/>
        <w:rPr>
          <w:b/>
          <w:sz w:val="24"/>
          <w:szCs w:val="24"/>
        </w:rPr>
      </w:pPr>
      <w:r w:rsidRPr="00C55CA9">
        <w:rPr>
          <w:b/>
          <w:sz w:val="24"/>
          <w:szCs w:val="24"/>
        </w:rPr>
        <w:t>External</w:t>
      </w:r>
      <w:r w:rsidR="0014778B" w:rsidRPr="00C55CA9">
        <w:rPr>
          <w:b/>
          <w:sz w:val="24"/>
          <w:szCs w:val="24"/>
        </w:rPr>
        <w:t xml:space="preserve"> (draft)</w:t>
      </w:r>
    </w:p>
    <w:p w14:paraId="795B65EF" w14:textId="77777777" w:rsidR="00103DD8" w:rsidRPr="00C55CA9" w:rsidRDefault="00103DD8" w:rsidP="00C55CA9">
      <w:pPr>
        <w:spacing w:after="0" w:line="240" w:lineRule="auto"/>
        <w:rPr>
          <w:sz w:val="24"/>
          <w:szCs w:val="24"/>
        </w:rPr>
      </w:pPr>
    </w:p>
    <w:tbl>
      <w:tblPr>
        <w:tblW w:w="0" w:type="auto"/>
        <w:tblCellMar>
          <w:left w:w="0" w:type="dxa"/>
          <w:right w:w="0" w:type="dxa"/>
        </w:tblCellMar>
        <w:tblLook w:val="04A0" w:firstRow="1" w:lastRow="0" w:firstColumn="1" w:lastColumn="0" w:noHBand="0" w:noVBand="1"/>
      </w:tblPr>
      <w:tblGrid>
        <w:gridCol w:w="1283"/>
        <w:gridCol w:w="3665"/>
        <w:gridCol w:w="4058"/>
      </w:tblGrid>
      <w:tr w:rsidR="00103DD8" w:rsidRPr="00C55CA9" w14:paraId="11AB78A0" w14:textId="77777777" w:rsidTr="00095C19">
        <w:trPr>
          <w:tblHeader/>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627C7B" w14:textId="5C7B2693" w:rsidR="00103DD8" w:rsidRPr="00C55CA9" w:rsidRDefault="000748B8" w:rsidP="00C55CA9">
            <w:pPr>
              <w:spacing w:after="0" w:line="240" w:lineRule="auto"/>
              <w:rPr>
                <w:sz w:val="24"/>
                <w:szCs w:val="24"/>
              </w:rPr>
            </w:pPr>
            <w:r>
              <w:rPr>
                <w:sz w:val="24"/>
                <w:szCs w:val="24"/>
              </w:rPr>
              <w:t>Timeframe</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4E61DC" w14:textId="77777777" w:rsidR="00103DD8" w:rsidRPr="00C55CA9" w:rsidRDefault="00103DD8" w:rsidP="00C55CA9">
            <w:pPr>
              <w:spacing w:after="0" w:line="240" w:lineRule="auto"/>
              <w:rPr>
                <w:sz w:val="24"/>
                <w:szCs w:val="24"/>
              </w:rPr>
            </w:pPr>
            <w:r w:rsidRPr="00C55CA9">
              <w:rPr>
                <w:sz w:val="24"/>
                <w:szCs w:val="24"/>
              </w:rPr>
              <w:t>Proactive</w:t>
            </w:r>
          </w:p>
        </w:tc>
        <w:tc>
          <w:tcPr>
            <w:tcW w:w="43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0D1354" w14:textId="77777777" w:rsidR="00103DD8" w:rsidRPr="00C55CA9" w:rsidRDefault="00103DD8" w:rsidP="00C55CA9">
            <w:pPr>
              <w:spacing w:after="0" w:line="240" w:lineRule="auto"/>
              <w:rPr>
                <w:sz w:val="24"/>
                <w:szCs w:val="24"/>
              </w:rPr>
            </w:pPr>
            <w:r w:rsidRPr="00C55CA9">
              <w:rPr>
                <w:sz w:val="24"/>
                <w:szCs w:val="24"/>
              </w:rPr>
              <w:t>Reactive</w:t>
            </w:r>
          </w:p>
        </w:tc>
      </w:tr>
      <w:tr w:rsidR="00103DD8" w:rsidRPr="00C55CA9" w14:paraId="2BFAA8AD" w14:textId="77777777" w:rsidTr="008152EF">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F5662" w14:textId="77777777" w:rsidR="00103DD8" w:rsidRPr="00C55CA9" w:rsidRDefault="00103DD8" w:rsidP="00C55CA9">
            <w:pPr>
              <w:spacing w:after="0" w:line="240" w:lineRule="auto"/>
              <w:rPr>
                <w:sz w:val="24"/>
                <w:szCs w:val="24"/>
              </w:rPr>
            </w:pPr>
            <w:r w:rsidRPr="00C55CA9">
              <w:rPr>
                <w:sz w:val="24"/>
                <w:szCs w:val="24"/>
              </w:rPr>
              <w:t>H2 2018</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6AE1D9A5" w14:textId="77777777" w:rsidR="00103DD8" w:rsidRPr="00C55CA9" w:rsidRDefault="00103DD8" w:rsidP="00C55CA9">
            <w:pPr>
              <w:numPr>
                <w:ilvl w:val="0"/>
                <w:numId w:val="15"/>
              </w:numPr>
              <w:spacing w:after="0" w:line="240" w:lineRule="auto"/>
              <w:rPr>
                <w:sz w:val="24"/>
                <w:szCs w:val="24"/>
              </w:rPr>
            </w:pPr>
            <w:r w:rsidRPr="00C55CA9">
              <w:rPr>
                <w:sz w:val="24"/>
                <w:szCs w:val="24"/>
              </w:rPr>
              <w:t>Resourcing consumer engagement</w:t>
            </w:r>
          </w:p>
          <w:p w14:paraId="75678C72" w14:textId="77777777" w:rsidR="00103DD8" w:rsidRPr="00C55CA9" w:rsidRDefault="00103DD8" w:rsidP="00C55CA9">
            <w:pPr>
              <w:numPr>
                <w:ilvl w:val="0"/>
                <w:numId w:val="15"/>
              </w:numPr>
              <w:spacing w:after="0" w:line="240" w:lineRule="auto"/>
              <w:rPr>
                <w:sz w:val="24"/>
                <w:szCs w:val="24"/>
              </w:rPr>
            </w:pPr>
            <w:r w:rsidRPr="00C55CA9">
              <w:rPr>
                <w:sz w:val="24"/>
                <w:szCs w:val="24"/>
              </w:rPr>
              <w:t>DER (shared messaging)</w:t>
            </w:r>
          </w:p>
          <w:p w14:paraId="2083D4D9" w14:textId="77777777" w:rsidR="00103DD8" w:rsidRPr="00C55CA9" w:rsidRDefault="00103DD8" w:rsidP="00C55CA9">
            <w:pPr>
              <w:numPr>
                <w:ilvl w:val="0"/>
                <w:numId w:val="15"/>
              </w:numPr>
              <w:spacing w:after="0" w:line="240" w:lineRule="auto"/>
              <w:rPr>
                <w:sz w:val="24"/>
                <w:szCs w:val="24"/>
              </w:rPr>
            </w:pPr>
            <w:r w:rsidRPr="00C55CA9">
              <w:rPr>
                <w:sz w:val="24"/>
                <w:szCs w:val="24"/>
              </w:rPr>
              <w:t>Financing for integrated system planning/market transitions</w:t>
            </w:r>
          </w:p>
          <w:p w14:paraId="7C893DCE" w14:textId="77777777" w:rsidR="001479A6" w:rsidRPr="00C55CA9" w:rsidRDefault="00103DD8" w:rsidP="00C55CA9">
            <w:pPr>
              <w:numPr>
                <w:ilvl w:val="0"/>
                <w:numId w:val="15"/>
              </w:numPr>
              <w:spacing w:after="0" w:line="240" w:lineRule="auto"/>
              <w:rPr>
                <w:sz w:val="24"/>
                <w:szCs w:val="24"/>
              </w:rPr>
            </w:pPr>
            <w:r w:rsidRPr="00C55CA9">
              <w:rPr>
                <w:sz w:val="24"/>
                <w:szCs w:val="24"/>
              </w:rPr>
              <w:t>ACL / Complementary measures</w:t>
            </w:r>
          </w:p>
        </w:tc>
        <w:tc>
          <w:tcPr>
            <w:tcW w:w="4314" w:type="dxa"/>
            <w:tcBorders>
              <w:top w:val="nil"/>
              <w:left w:val="nil"/>
              <w:bottom w:val="single" w:sz="8" w:space="0" w:color="auto"/>
              <w:right w:val="single" w:sz="8" w:space="0" w:color="auto"/>
            </w:tcBorders>
            <w:tcMar>
              <w:top w:w="0" w:type="dxa"/>
              <w:left w:w="108" w:type="dxa"/>
              <w:bottom w:w="0" w:type="dxa"/>
              <w:right w:w="108" w:type="dxa"/>
            </w:tcMar>
          </w:tcPr>
          <w:p w14:paraId="3814F1C9" w14:textId="77777777" w:rsidR="00103DD8" w:rsidRPr="00C55CA9" w:rsidRDefault="00103DD8" w:rsidP="00C55CA9">
            <w:pPr>
              <w:pStyle w:val="ListParagraph"/>
              <w:numPr>
                <w:ilvl w:val="0"/>
                <w:numId w:val="15"/>
              </w:numPr>
              <w:spacing w:after="0" w:line="240" w:lineRule="auto"/>
              <w:rPr>
                <w:sz w:val="24"/>
                <w:szCs w:val="24"/>
              </w:rPr>
            </w:pPr>
            <w:r w:rsidRPr="00C55CA9">
              <w:rPr>
                <w:sz w:val="24"/>
                <w:szCs w:val="24"/>
              </w:rPr>
              <w:t>ACCC</w:t>
            </w:r>
            <w:r w:rsidR="00333BA8" w:rsidRPr="00C55CA9">
              <w:rPr>
                <w:sz w:val="24"/>
                <w:szCs w:val="24"/>
              </w:rPr>
              <w:t xml:space="preserve"> / Thwaites</w:t>
            </w:r>
          </w:p>
          <w:p w14:paraId="168C7FDE" w14:textId="77777777" w:rsidR="00333BA8" w:rsidRPr="00C55CA9" w:rsidRDefault="00333BA8" w:rsidP="00C55CA9">
            <w:pPr>
              <w:pStyle w:val="ListParagraph"/>
              <w:numPr>
                <w:ilvl w:val="0"/>
                <w:numId w:val="15"/>
              </w:numPr>
              <w:spacing w:after="0" w:line="240" w:lineRule="auto"/>
              <w:rPr>
                <w:sz w:val="24"/>
                <w:szCs w:val="24"/>
              </w:rPr>
            </w:pPr>
            <w:r w:rsidRPr="00C55CA9">
              <w:rPr>
                <w:sz w:val="24"/>
                <w:szCs w:val="24"/>
              </w:rPr>
              <w:t>NEG</w:t>
            </w:r>
          </w:p>
          <w:p w14:paraId="271224F1" w14:textId="77777777" w:rsidR="00333BA8" w:rsidRPr="00C55CA9" w:rsidRDefault="00333BA8" w:rsidP="00C55CA9">
            <w:pPr>
              <w:pStyle w:val="ListParagraph"/>
              <w:numPr>
                <w:ilvl w:val="0"/>
                <w:numId w:val="15"/>
              </w:numPr>
              <w:spacing w:after="0" w:line="240" w:lineRule="auto"/>
              <w:rPr>
                <w:sz w:val="24"/>
                <w:szCs w:val="24"/>
              </w:rPr>
            </w:pPr>
            <w:r w:rsidRPr="00C55CA9">
              <w:rPr>
                <w:sz w:val="24"/>
                <w:szCs w:val="24"/>
              </w:rPr>
              <w:t>Integrated System Plan</w:t>
            </w:r>
          </w:p>
          <w:p w14:paraId="7E1FFB5A" w14:textId="77777777" w:rsidR="00103DD8" w:rsidRPr="00C55CA9" w:rsidRDefault="00103DD8" w:rsidP="00C55CA9">
            <w:pPr>
              <w:spacing w:after="0" w:line="240" w:lineRule="auto"/>
              <w:rPr>
                <w:sz w:val="24"/>
                <w:szCs w:val="24"/>
              </w:rPr>
            </w:pPr>
          </w:p>
        </w:tc>
      </w:tr>
      <w:tr w:rsidR="00103DD8" w:rsidRPr="00C55CA9" w14:paraId="3C8F2AE9" w14:textId="77777777" w:rsidTr="008152EF">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5CDCA" w14:textId="77777777" w:rsidR="00103DD8" w:rsidRPr="00C55CA9" w:rsidRDefault="00103DD8" w:rsidP="00C55CA9">
            <w:pPr>
              <w:spacing w:after="0" w:line="240" w:lineRule="auto"/>
              <w:rPr>
                <w:sz w:val="24"/>
                <w:szCs w:val="24"/>
              </w:rPr>
            </w:pPr>
            <w:r w:rsidRPr="00C55CA9">
              <w:rPr>
                <w:sz w:val="24"/>
                <w:szCs w:val="24"/>
              </w:rPr>
              <w:t>H1 2019</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2754892A" w14:textId="77777777" w:rsidR="00103DD8" w:rsidRPr="00C55CA9" w:rsidRDefault="007F6CA4" w:rsidP="00C55CA9">
            <w:pPr>
              <w:numPr>
                <w:ilvl w:val="0"/>
                <w:numId w:val="16"/>
              </w:numPr>
              <w:spacing w:after="0" w:line="240" w:lineRule="auto"/>
              <w:rPr>
                <w:sz w:val="24"/>
                <w:szCs w:val="24"/>
              </w:rPr>
            </w:pPr>
            <w:r w:rsidRPr="00C55CA9">
              <w:rPr>
                <w:sz w:val="24"/>
                <w:szCs w:val="24"/>
              </w:rPr>
              <w:t>Market transitions</w:t>
            </w:r>
          </w:p>
          <w:p w14:paraId="711ECE5F" w14:textId="77777777" w:rsidR="007F6CA4" w:rsidRPr="00C55CA9" w:rsidRDefault="007F6CA4" w:rsidP="00C55CA9">
            <w:pPr>
              <w:numPr>
                <w:ilvl w:val="0"/>
                <w:numId w:val="16"/>
              </w:numPr>
              <w:spacing w:after="0" w:line="240" w:lineRule="auto"/>
              <w:rPr>
                <w:sz w:val="24"/>
                <w:szCs w:val="24"/>
              </w:rPr>
            </w:pPr>
            <w:r w:rsidRPr="00C55CA9">
              <w:rPr>
                <w:sz w:val="24"/>
                <w:szCs w:val="24"/>
              </w:rPr>
              <w:t>Gas supply</w:t>
            </w:r>
          </w:p>
          <w:p w14:paraId="45E0029B" w14:textId="77777777" w:rsidR="007F6CA4" w:rsidRPr="00C55CA9" w:rsidRDefault="007F6CA4" w:rsidP="00C55CA9">
            <w:pPr>
              <w:numPr>
                <w:ilvl w:val="0"/>
                <w:numId w:val="16"/>
              </w:numPr>
              <w:spacing w:after="0" w:line="240" w:lineRule="auto"/>
              <w:rPr>
                <w:sz w:val="24"/>
                <w:szCs w:val="24"/>
              </w:rPr>
            </w:pPr>
            <w:r w:rsidRPr="00C55CA9">
              <w:rPr>
                <w:sz w:val="24"/>
                <w:szCs w:val="24"/>
              </w:rPr>
              <w:t>RAB</w:t>
            </w:r>
          </w:p>
          <w:p w14:paraId="3DD0C3F5" w14:textId="77777777" w:rsidR="001479A6" w:rsidRPr="00C55CA9" w:rsidRDefault="00103DD8" w:rsidP="00C55CA9">
            <w:pPr>
              <w:numPr>
                <w:ilvl w:val="0"/>
                <w:numId w:val="16"/>
              </w:numPr>
              <w:spacing w:after="0" w:line="240" w:lineRule="auto"/>
              <w:rPr>
                <w:sz w:val="24"/>
                <w:szCs w:val="24"/>
              </w:rPr>
            </w:pPr>
            <w:r w:rsidRPr="00C55CA9">
              <w:rPr>
                <w:sz w:val="24"/>
                <w:szCs w:val="24"/>
              </w:rPr>
              <w:t>5 min settlement</w:t>
            </w:r>
          </w:p>
        </w:tc>
        <w:tc>
          <w:tcPr>
            <w:tcW w:w="4314" w:type="dxa"/>
            <w:tcBorders>
              <w:top w:val="nil"/>
              <w:left w:val="nil"/>
              <w:bottom w:val="single" w:sz="8" w:space="0" w:color="auto"/>
              <w:right w:val="single" w:sz="8" w:space="0" w:color="auto"/>
            </w:tcBorders>
            <w:tcMar>
              <w:top w:w="0" w:type="dxa"/>
              <w:left w:w="108" w:type="dxa"/>
              <w:bottom w:w="0" w:type="dxa"/>
              <w:right w:w="108" w:type="dxa"/>
            </w:tcMar>
          </w:tcPr>
          <w:p w14:paraId="0CFA6B11" w14:textId="77777777" w:rsidR="00103DD8" w:rsidRPr="00C55CA9" w:rsidRDefault="00333BA8" w:rsidP="00C55CA9">
            <w:pPr>
              <w:pStyle w:val="ListParagraph"/>
              <w:numPr>
                <w:ilvl w:val="0"/>
                <w:numId w:val="16"/>
              </w:numPr>
              <w:spacing w:after="0" w:line="240" w:lineRule="auto"/>
              <w:rPr>
                <w:sz w:val="24"/>
                <w:szCs w:val="24"/>
              </w:rPr>
            </w:pPr>
            <w:r w:rsidRPr="00C55CA9">
              <w:rPr>
                <w:sz w:val="24"/>
                <w:szCs w:val="24"/>
              </w:rPr>
              <w:t>NECF / VIC Code</w:t>
            </w:r>
          </w:p>
          <w:p w14:paraId="7DEA3593" w14:textId="77777777" w:rsidR="00333BA8" w:rsidRPr="00C55CA9" w:rsidRDefault="00333BA8" w:rsidP="00C55CA9">
            <w:pPr>
              <w:pStyle w:val="ListParagraph"/>
              <w:numPr>
                <w:ilvl w:val="0"/>
                <w:numId w:val="16"/>
              </w:numPr>
              <w:spacing w:after="0" w:line="240" w:lineRule="auto"/>
              <w:rPr>
                <w:sz w:val="24"/>
                <w:szCs w:val="24"/>
              </w:rPr>
            </w:pPr>
            <w:r w:rsidRPr="00C55CA9">
              <w:rPr>
                <w:sz w:val="24"/>
                <w:szCs w:val="24"/>
              </w:rPr>
              <w:t>Consumer Data</w:t>
            </w:r>
          </w:p>
          <w:p w14:paraId="1D1656C5" w14:textId="77777777" w:rsidR="00333BA8" w:rsidRPr="00C55CA9" w:rsidRDefault="00333BA8" w:rsidP="00C55CA9">
            <w:pPr>
              <w:pStyle w:val="ListParagraph"/>
              <w:numPr>
                <w:ilvl w:val="0"/>
                <w:numId w:val="16"/>
              </w:numPr>
              <w:spacing w:after="0" w:line="240" w:lineRule="auto"/>
              <w:rPr>
                <w:sz w:val="24"/>
                <w:szCs w:val="24"/>
              </w:rPr>
            </w:pPr>
            <w:r w:rsidRPr="00C55CA9">
              <w:rPr>
                <w:sz w:val="24"/>
                <w:szCs w:val="24"/>
              </w:rPr>
              <w:t>New REG 2.0</w:t>
            </w:r>
          </w:p>
          <w:p w14:paraId="7D0B7B89" w14:textId="77777777" w:rsidR="00333BA8" w:rsidRPr="00C55CA9" w:rsidRDefault="00DC4344" w:rsidP="00C55CA9">
            <w:pPr>
              <w:pStyle w:val="ListParagraph"/>
              <w:numPr>
                <w:ilvl w:val="0"/>
                <w:numId w:val="16"/>
              </w:numPr>
              <w:spacing w:after="0" w:line="240" w:lineRule="auto"/>
              <w:rPr>
                <w:sz w:val="24"/>
                <w:szCs w:val="24"/>
              </w:rPr>
            </w:pPr>
            <w:r w:rsidRPr="00C55CA9">
              <w:rPr>
                <w:sz w:val="24"/>
                <w:szCs w:val="24"/>
              </w:rPr>
              <w:t xml:space="preserve">AER </w:t>
            </w:r>
            <w:r w:rsidR="00333BA8" w:rsidRPr="00C55CA9">
              <w:rPr>
                <w:sz w:val="24"/>
                <w:szCs w:val="24"/>
              </w:rPr>
              <w:t>VCR</w:t>
            </w:r>
          </w:p>
        </w:tc>
      </w:tr>
      <w:tr w:rsidR="00103DD8" w:rsidRPr="00C55CA9" w14:paraId="16966383" w14:textId="77777777" w:rsidTr="008152EF">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DF519" w14:textId="77777777" w:rsidR="00103DD8" w:rsidRPr="00C55CA9" w:rsidRDefault="00103DD8" w:rsidP="00C55CA9">
            <w:pPr>
              <w:spacing w:after="0" w:line="240" w:lineRule="auto"/>
              <w:rPr>
                <w:sz w:val="24"/>
                <w:szCs w:val="24"/>
              </w:rPr>
            </w:pPr>
            <w:r w:rsidRPr="00C55CA9">
              <w:rPr>
                <w:sz w:val="24"/>
                <w:szCs w:val="24"/>
              </w:rPr>
              <w:t>H2 2019</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2460B2B9" w14:textId="77777777" w:rsidR="00103DD8" w:rsidRPr="00C55CA9" w:rsidRDefault="008B1D03" w:rsidP="00C55CA9">
            <w:pPr>
              <w:numPr>
                <w:ilvl w:val="0"/>
                <w:numId w:val="17"/>
              </w:numPr>
              <w:spacing w:after="0" w:line="240" w:lineRule="auto"/>
              <w:rPr>
                <w:sz w:val="24"/>
                <w:szCs w:val="24"/>
              </w:rPr>
            </w:pPr>
            <w:r w:rsidRPr="00C55CA9">
              <w:rPr>
                <w:sz w:val="24"/>
                <w:szCs w:val="24"/>
              </w:rPr>
              <w:t>Role of storage</w:t>
            </w:r>
          </w:p>
          <w:p w14:paraId="2CB5399A" w14:textId="77777777" w:rsidR="001479A6" w:rsidRPr="00C55CA9" w:rsidRDefault="00103DD8" w:rsidP="00C55CA9">
            <w:pPr>
              <w:numPr>
                <w:ilvl w:val="0"/>
                <w:numId w:val="17"/>
              </w:numPr>
              <w:spacing w:after="0" w:line="240" w:lineRule="auto"/>
              <w:rPr>
                <w:sz w:val="24"/>
                <w:szCs w:val="24"/>
              </w:rPr>
            </w:pPr>
            <w:r w:rsidRPr="00C55CA9">
              <w:rPr>
                <w:sz w:val="24"/>
                <w:szCs w:val="24"/>
              </w:rPr>
              <w:t xml:space="preserve">Community impacts &amp; </w:t>
            </w:r>
            <w:r w:rsidR="007F6CA4" w:rsidRPr="00C55CA9">
              <w:rPr>
                <w:sz w:val="24"/>
                <w:szCs w:val="24"/>
              </w:rPr>
              <w:t>transition of generation</w:t>
            </w:r>
          </w:p>
        </w:tc>
        <w:tc>
          <w:tcPr>
            <w:tcW w:w="4314" w:type="dxa"/>
            <w:tcBorders>
              <w:top w:val="nil"/>
              <w:left w:val="nil"/>
              <w:bottom w:val="single" w:sz="8" w:space="0" w:color="auto"/>
              <w:right w:val="single" w:sz="8" w:space="0" w:color="auto"/>
            </w:tcBorders>
            <w:tcMar>
              <w:top w:w="0" w:type="dxa"/>
              <w:left w:w="108" w:type="dxa"/>
              <w:bottom w:w="0" w:type="dxa"/>
              <w:right w:w="108" w:type="dxa"/>
            </w:tcMar>
          </w:tcPr>
          <w:p w14:paraId="3F6F8CFB" w14:textId="77777777" w:rsidR="00103DD8" w:rsidRPr="00C55CA9" w:rsidRDefault="007F6CA4" w:rsidP="00C55CA9">
            <w:pPr>
              <w:pStyle w:val="ListParagraph"/>
              <w:numPr>
                <w:ilvl w:val="0"/>
                <w:numId w:val="17"/>
              </w:numPr>
              <w:spacing w:after="0" w:line="240" w:lineRule="auto"/>
              <w:rPr>
                <w:sz w:val="24"/>
                <w:szCs w:val="24"/>
              </w:rPr>
            </w:pPr>
            <w:r w:rsidRPr="00C55CA9">
              <w:rPr>
                <w:sz w:val="24"/>
                <w:szCs w:val="24"/>
              </w:rPr>
              <w:t>Post Federal / State Election Commitments</w:t>
            </w:r>
          </w:p>
          <w:p w14:paraId="35805053" w14:textId="77777777" w:rsidR="007F6CA4" w:rsidRPr="00C55CA9" w:rsidRDefault="007F6CA4" w:rsidP="00C55CA9">
            <w:pPr>
              <w:pStyle w:val="ListParagraph"/>
              <w:numPr>
                <w:ilvl w:val="0"/>
                <w:numId w:val="17"/>
              </w:numPr>
              <w:spacing w:after="0" w:line="240" w:lineRule="auto"/>
              <w:rPr>
                <w:sz w:val="24"/>
                <w:szCs w:val="24"/>
              </w:rPr>
            </w:pPr>
            <w:r w:rsidRPr="00C55CA9">
              <w:rPr>
                <w:sz w:val="24"/>
                <w:szCs w:val="24"/>
              </w:rPr>
              <w:t>RAB / Networks</w:t>
            </w:r>
          </w:p>
        </w:tc>
      </w:tr>
      <w:tr w:rsidR="00103DD8" w:rsidRPr="00C55CA9" w14:paraId="67D3D0ED" w14:textId="77777777" w:rsidTr="008152EF">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44686" w14:textId="77777777" w:rsidR="00103DD8" w:rsidRPr="00C55CA9" w:rsidRDefault="00103DD8" w:rsidP="00C55CA9">
            <w:pPr>
              <w:spacing w:after="0" w:line="240" w:lineRule="auto"/>
              <w:rPr>
                <w:sz w:val="24"/>
                <w:szCs w:val="24"/>
              </w:rPr>
            </w:pPr>
            <w:r w:rsidRPr="00C55CA9">
              <w:rPr>
                <w:sz w:val="24"/>
                <w:szCs w:val="24"/>
              </w:rPr>
              <w:t>2020</w:t>
            </w:r>
            <w:r w:rsidR="007F6CA4" w:rsidRPr="00C55CA9">
              <w:rPr>
                <w:sz w:val="24"/>
                <w:szCs w:val="24"/>
              </w:rPr>
              <w:t>+</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61C2436A" w14:textId="77777777" w:rsidR="00103DD8" w:rsidRPr="00C55CA9" w:rsidRDefault="00592766" w:rsidP="00C55CA9">
            <w:pPr>
              <w:pStyle w:val="ListParagraph"/>
              <w:numPr>
                <w:ilvl w:val="0"/>
                <w:numId w:val="23"/>
              </w:numPr>
              <w:rPr>
                <w:sz w:val="24"/>
                <w:szCs w:val="24"/>
              </w:rPr>
            </w:pPr>
            <w:r w:rsidRPr="00C55CA9">
              <w:rPr>
                <w:sz w:val="24"/>
                <w:szCs w:val="24"/>
              </w:rPr>
              <w:t>Future of the grid (demand tariffs, batteries, EVs etc)</w:t>
            </w:r>
          </w:p>
        </w:tc>
        <w:tc>
          <w:tcPr>
            <w:tcW w:w="4314" w:type="dxa"/>
            <w:tcBorders>
              <w:top w:val="nil"/>
              <w:left w:val="nil"/>
              <w:bottom w:val="single" w:sz="8" w:space="0" w:color="auto"/>
              <w:right w:val="single" w:sz="8" w:space="0" w:color="auto"/>
            </w:tcBorders>
            <w:tcMar>
              <w:top w:w="0" w:type="dxa"/>
              <w:left w:w="108" w:type="dxa"/>
              <w:bottom w:w="0" w:type="dxa"/>
              <w:right w:w="108" w:type="dxa"/>
            </w:tcMar>
          </w:tcPr>
          <w:p w14:paraId="74A1374F" w14:textId="77777777" w:rsidR="00103DD8" w:rsidRPr="00C55CA9" w:rsidRDefault="00592766" w:rsidP="00C55CA9">
            <w:pPr>
              <w:pStyle w:val="ListParagraph"/>
              <w:numPr>
                <w:ilvl w:val="0"/>
                <w:numId w:val="23"/>
              </w:numPr>
              <w:rPr>
                <w:sz w:val="24"/>
                <w:szCs w:val="24"/>
              </w:rPr>
            </w:pPr>
            <w:r w:rsidRPr="00C55CA9">
              <w:rPr>
                <w:sz w:val="24"/>
                <w:szCs w:val="24"/>
              </w:rPr>
              <w:t>Update of NECF/ACL</w:t>
            </w:r>
          </w:p>
        </w:tc>
      </w:tr>
    </w:tbl>
    <w:p w14:paraId="4402FE6C" w14:textId="77777777" w:rsidR="00103DD8" w:rsidRPr="00C55CA9" w:rsidRDefault="00103DD8" w:rsidP="00C55CA9">
      <w:pPr>
        <w:spacing w:after="0" w:line="240" w:lineRule="auto"/>
        <w:rPr>
          <w:sz w:val="24"/>
          <w:szCs w:val="24"/>
        </w:rPr>
      </w:pPr>
    </w:p>
    <w:p w14:paraId="41E74568" w14:textId="77777777" w:rsidR="00DC4344" w:rsidRPr="00C55CA9" w:rsidRDefault="00DC4344" w:rsidP="00C55CA9">
      <w:pPr>
        <w:spacing w:after="0" w:line="240" w:lineRule="auto"/>
        <w:rPr>
          <w:b/>
          <w:sz w:val="24"/>
          <w:szCs w:val="24"/>
        </w:rPr>
      </w:pPr>
    </w:p>
    <w:p w14:paraId="605E8E41" w14:textId="7B8192A3" w:rsidR="00DC4344" w:rsidRPr="00C55CA9" w:rsidRDefault="00DC4344" w:rsidP="00C55CA9">
      <w:pPr>
        <w:spacing w:after="0" w:line="240" w:lineRule="auto"/>
        <w:rPr>
          <w:b/>
          <w:sz w:val="24"/>
          <w:szCs w:val="24"/>
        </w:rPr>
      </w:pPr>
      <w:r w:rsidRPr="00C55CA9">
        <w:rPr>
          <w:b/>
          <w:sz w:val="24"/>
          <w:szCs w:val="24"/>
        </w:rPr>
        <w:t>Example</w:t>
      </w:r>
      <w:r w:rsidR="003B35C2">
        <w:rPr>
          <w:b/>
          <w:sz w:val="24"/>
          <w:szCs w:val="24"/>
        </w:rPr>
        <w:t xml:space="preserve"> of process</w:t>
      </w:r>
      <w:r w:rsidR="000748B8">
        <w:rPr>
          <w:b/>
          <w:sz w:val="24"/>
          <w:szCs w:val="24"/>
        </w:rPr>
        <w:t xml:space="preserve"> for managing a proactive focus area</w:t>
      </w:r>
    </w:p>
    <w:p w14:paraId="3CAD34D1" w14:textId="5D8021BF" w:rsidR="00DC4344" w:rsidRPr="00C55CA9" w:rsidRDefault="00DC4344" w:rsidP="00C55CA9">
      <w:pPr>
        <w:spacing w:after="0" w:line="240" w:lineRule="auto"/>
        <w:rPr>
          <w:i/>
          <w:sz w:val="24"/>
          <w:szCs w:val="24"/>
        </w:rPr>
      </w:pPr>
      <w:r w:rsidRPr="00C55CA9">
        <w:rPr>
          <w:i/>
          <w:sz w:val="24"/>
          <w:szCs w:val="24"/>
        </w:rPr>
        <w:t>Financ</w:t>
      </w:r>
      <w:r w:rsidR="006317F1">
        <w:rPr>
          <w:i/>
          <w:sz w:val="24"/>
          <w:szCs w:val="24"/>
        </w:rPr>
        <w:t>ing</w:t>
      </w:r>
      <w:r w:rsidRPr="00C55CA9">
        <w:rPr>
          <w:i/>
          <w:sz w:val="24"/>
          <w:szCs w:val="24"/>
        </w:rPr>
        <w:t xml:space="preserve"> for integrated system planning / market transitions</w:t>
      </w:r>
    </w:p>
    <w:p w14:paraId="5BCFFB9C" w14:textId="77777777" w:rsidR="00DC4344" w:rsidRPr="00C55CA9" w:rsidRDefault="00DC4344" w:rsidP="00C55CA9">
      <w:pPr>
        <w:spacing w:after="0" w:line="240" w:lineRule="auto"/>
        <w:rPr>
          <w:sz w:val="24"/>
          <w:szCs w:val="24"/>
        </w:rPr>
      </w:pPr>
    </w:p>
    <w:p w14:paraId="54F466AA" w14:textId="179B84EA" w:rsidR="00DC4344" w:rsidRPr="00C55CA9" w:rsidRDefault="000748B8" w:rsidP="00C55CA9">
      <w:pPr>
        <w:numPr>
          <w:ilvl w:val="0"/>
          <w:numId w:val="14"/>
        </w:numPr>
        <w:spacing w:after="0" w:line="240" w:lineRule="auto"/>
        <w:rPr>
          <w:sz w:val="24"/>
          <w:szCs w:val="24"/>
        </w:rPr>
      </w:pPr>
      <w:r>
        <w:rPr>
          <w:sz w:val="24"/>
          <w:szCs w:val="24"/>
        </w:rPr>
        <w:t>Enabling group d</w:t>
      </w:r>
      <w:r w:rsidR="00DC4344" w:rsidRPr="00C55CA9">
        <w:rPr>
          <w:sz w:val="24"/>
          <w:szCs w:val="24"/>
        </w:rPr>
        <w:t>evelop</w:t>
      </w:r>
      <w:r>
        <w:rPr>
          <w:sz w:val="24"/>
          <w:szCs w:val="24"/>
        </w:rPr>
        <w:t>s</w:t>
      </w:r>
      <w:r w:rsidR="00DC4344" w:rsidRPr="00C55CA9">
        <w:rPr>
          <w:sz w:val="24"/>
          <w:szCs w:val="24"/>
        </w:rPr>
        <w:t xml:space="preserve"> primer – gauge </w:t>
      </w:r>
      <w:r>
        <w:rPr>
          <w:sz w:val="24"/>
          <w:szCs w:val="24"/>
        </w:rPr>
        <w:t xml:space="preserve">Roundtable member </w:t>
      </w:r>
      <w:r w:rsidR="00DC4344" w:rsidRPr="00C55CA9">
        <w:rPr>
          <w:sz w:val="24"/>
          <w:szCs w:val="24"/>
        </w:rPr>
        <w:t>interest</w:t>
      </w:r>
    </w:p>
    <w:p w14:paraId="3F135D2D" w14:textId="1101C9CF" w:rsidR="00DC4344" w:rsidRPr="00C55CA9" w:rsidRDefault="000748B8" w:rsidP="00C55CA9">
      <w:pPr>
        <w:numPr>
          <w:ilvl w:val="0"/>
          <w:numId w:val="14"/>
        </w:numPr>
        <w:spacing w:after="0" w:line="240" w:lineRule="auto"/>
        <w:rPr>
          <w:sz w:val="24"/>
          <w:szCs w:val="24"/>
        </w:rPr>
      </w:pPr>
      <w:r>
        <w:rPr>
          <w:sz w:val="24"/>
          <w:szCs w:val="24"/>
        </w:rPr>
        <w:t>Undertake s</w:t>
      </w:r>
      <w:r w:rsidR="00DC4344" w:rsidRPr="00C55CA9">
        <w:rPr>
          <w:sz w:val="24"/>
          <w:szCs w:val="24"/>
        </w:rPr>
        <w:t>ituation analysis/Information gathering/Knowledge sharing</w:t>
      </w:r>
      <w:r w:rsidR="002A35BE">
        <w:rPr>
          <w:sz w:val="24"/>
          <w:szCs w:val="24"/>
        </w:rPr>
        <w:t xml:space="preserve"> using tools such as:</w:t>
      </w:r>
    </w:p>
    <w:p w14:paraId="64EA63E2" w14:textId="77777777" w:rsidR="00DC4344" w:rsidRPr="00C55CA9" w:rsidRDefault="00DC4344" w:rsidP="00C55CA9">
      <w:pPr>
        <w:spacing w:after="0" w:line="240" w:lineRule="auto"/>
        <w:ind w:firstLine="720"/>
        <w:rPr>
          <w:sz w:val="24"/>
          <w:szCs w:val="24"/>
        </w:rPr>
      </w:pPr>
      <w:r w:rsidRPr="00C55CA9">
        <w:rPr>
          <w:sz w:val="24"/>
          <w:szCs w:val="24"/>
        </w:rPr>
        <w:sym w:font="Wingdings" w:char="F0E0"/>
      </w:r>
      <w:r w:rsidRPr="00C55CA9">
        <w:rPr>
          <w:sz w:val="24"/>
          <w:szCs w:val="24"/>
        </w:rPr>
        <w:t>Masterclass</w:t>
      </w:r>
    </w:p>
    <w:p w14:paraId="0F06BB75" w14:textId="77777777" w:rsidR="00DC4344" w:rsidRPr="00C55CA9" w:rsidRDefault="00DC4344" w:rsidP="00C55CA9">
      <w:pPr>
        <w:spacing w:after="0" w:line="240" w:lineRule="auto"/>
        <w:ind w:firstLine="720"/>
        <w:rPr>
          <w:sz w:val="24"/>
          <w:szCs w:val="24"/>
        </w:rPr>
      </w:pPr>
      <w:r w:rsidRPr="00C55CA9">
        <w:rPr>
          <w:sz w:val="24"/>
          <w:szCs w:val="24"/>
        </w:rPr>
        <w:sym w:font="Wingdings" w:char="F0E0"/>
      </w:r>
      <w:proofErr w:type="spellStart"/>
      <w:r w:rsidRPr="00C55CA9">
        <w:rPr>
          <w:sz w:val="24"/>
          <w:szCs w:val="24"/>
        </w:rPr>
        <w:t>NEMChat</w:t>
      </w:r>
      <w:proofErr w:type="spellEnd"/>
    </w:p>
    <w:p w14:paraId="10522FA1" w14:textId="77777777" w:rsidR="00DC4344" w:rsidRPr="00C55CA9" w:rsidRDefault="00DC4344" w:rsidP="00C55CA9">
      <w:pPr>
        <w:numPr>
          <w:ilvl w:val="0"/>
          <w:numId w:val="14"/>
        </w:numPr>
        <w:spacing w:after="0" w:line="240" w:lineRule="auto"/>
        <w:rPr>
          <w:sz w:val="24"/>
          <w:szCs w:val="24"/>
        </w:rPr>
      </w:pPr>
      <w:r w:rsidRPr="00C55CA9">
        <w:rPr>
          <w:sz w:val="24"/>
          <w:szCs w:val="24"/>
        </w:rPr>
        <w:t>Identify individual organisation to lead on issue (as opposed to Roundtable prosecutes issu</w:t>
      </w:r>
      <w:r w:rsidR="00C55CA9">
        <w:rPr>
          <w:sz w:val="24"/>
          <w:szCs w:val="24"/>
        </w:rPr>
        <w:t>e</w:t>
      </w:r>
      <w:r w:rsidRPr="00C55CA9">
        <w:rPr>
          <w:sz w:val="24"/>
          <w:szCs w:val="24"/>
        </w:rPr>
        <w:t>)</w:t>
      </w:r>
    </w:p>
    <w:p w14:paraId="3BF9E8D6" w14:textId="29A39492" w:rsidR="00DC4344" w:rsidRPr="00C55CA9" w:rsidRDefault="00DC4344" w:rsidP="00C55CA9">
      <w:pPr>
        <w:numPr>
          <w:ilvl w:val="0"/>
          <w:numId w:val="14"/>
        </w:numPr>
        <w:spacing w:after="0" w:line="240" w:lineRule="auto"/>
        <w:rPr>
          <w:sz w:val="24"/>
          <w:szCs w:val="24"/>
        </w:rPr>
      </w:pPr>
      <w:r w:rsidRPr="00C55CA9">
        <w:rPr>
          <w:sz w:val="24"/>
          <w:szCs w:val="24"/>
        </w:rPr>
        <w:t>Roundtable supports lead organisation</w:t>
      </w:r>
      <w:r w:rsidR="002A35BE">
        <w:rPr>
          <w:sz w:val="24"/>
          <w:szCs w:val="24"/>
        </w:rPr>
        <w:t xml:space="preserve"> as required and assists in co-ordination</w:t>
      </w:r>
    </w:p>
    <w:p w14:paraId="7D66402A" w14:textId="3D7E3C9B" w:rsidR="00DC4344" w:rsidRDefault="002A35BE" w:rsidP="00C55CA9">
      <w:pPr>
        <w:numPr>
          <w:ilvl w:val="0"/>
          <w:numId w:val="14"/>
        </w:numPr>
        <w:spacing w:after="0" w:line="240" w:lineRule="auto"/>
        <w:rPr>
          <w:sz w:val="24"/>
          <w:szCs w:val="24"/>
        </w:rPr>
      </w:pPr>
      <w:r>
        <w:rPr>
          <w:sz w:val="24"/>
          <w:szCs w:val="24"/>
        </w:rPr>
        <w:t>Regular f</w:t>
      </w:r>
      <w:r w:rsidR="00DC4344" w:rsidRPr="00C55CA9">
        <w:rPr>
          <w:sz w:val="24"/>
          <w:szCs w:val="24"/>
        </w:rPr>
        <w:t>eedback to Roundtable about progress on issue</w:t>
      </w:r>
      <w:r w:rsidR="0046314F" w:rsidRPr="00C55CA9">
        <w:rPr>
          <w:sz w:val="24"/>
          <w:szCs w:val="24"/>
        </w:rPr>
        <w:t xml:space="preserve"> through Roundtable Steering Committee</w:t>
      </w:r>
    </w:p>
    <w:p w14:paraId="26800531" w14:textId="46482F5A" w:rsidR="002A35BE" w:rsidRPr="00C55CA9" w:rsidRDefault="002A35BE" w:rsidP="00C55CA9">
      <w:pPr>
        <w:numPr>
          <w:ilvl w:val="0"/>
          <w:numId w:val="14"/>
        </w:numPr>
        <w:spacing w:after="0" w:line="240" w:lineRule="auto"/>
        <w:rPr>
          <w:sz w:val="24"/>
          <w:szCs w:val="24"/>
        </w:rPr>
      </w:pPr>
      <w:r>
        <w:rPr>
          <w:sz w:val="24"/>
          <w:szCs w:val="24"/>
        </w:rPr>
        <w:lastRenderedPageBreak/>
        <w:t xml:space="preserve">Roundtable and enabling group develops shared messaging and leverages Roundtable channels and networks to disseminate updates progress, outcomes and impacts on consumers. </w:t>
      </w:r>
    </w:p>
    <w:p w14:paraId="56B89713" w14:textId="33EC439C" w:rsidR="00DC4344" w:rsidRPr="00C55CA9" w:rsidRDefault="00DC4344" w:rsidP="00C55CA9">
      <w:pPr>
        <w:numPr>
          <w:ilvl w:val="0"/>
          <w:numId w:val="14"/>
        </w:numPr>
        <w:spacing w:after="0" w:line="240" w:lineRule="auto"/>
        <w:rPr>
          <w:sz w:val="24"/>
          <w:szCs w:val="24"/>
        </w:rPr>
      </w:pPr>
      <w:r w:rsidRPr="00C55CA9">
        <w:rPr>
          <w:sz w:val="24"/>
          <w:szCs w:val="24"/>
        </w:rPr>
        <w:t>Report to ECA</w:t>
      </w:r>
    </w:p>
    <w:p w14:paraId="02888BA6" w14:textId="77777777" w:rsidR="00DC4344" w:rsidRPr="00C55CA9" w:rsidRDefault="00DC4344" w:rsidP="00C55CA9">
      <w:pPr>
        <w:spacing w:after="0" w:line="240" w:lineRule="auto"/>
        <w:rPr>
          <w:sz w:val="24"/>
          <w:szCs w:val="24"/>
        </w:rPr>
      </w:pPr>
    </w:p>
    <w:p w14:paraId="4B620751" w14:textId="4ECD51A2" w:rsidR="00DC4344" w:rsidRPr="00C55CA9" w:rsidRDefault="00DC4344" w:rsidP="00C55CA9">
      <w:pPr>
        <w:spacing w:after="0" w:line="240" w:lineRule="auto"/>
        <w:rPr>
          <w:b/>
          <w:sz w:val="24"/>
          <w:szCs w:val="24"/>
        </w:rPr>
      </w:pPr>
      <w:r w:rsidRPr="00C55CA9">
        <w:rPr>
          <w:b/>
          <w:sz w:val="24"/>
          <w:szCs w:val="24"/>
        </w:rPr>
        <w:t>Example</w:t>
      </w:r>
      <w:r w:rsidR="000748B8">
        <w:rPr>
          <w:b/>
          <w:sz w:val="24"/>
          <w:szCs w:val="24"/>
        </w:rPr>
        <w:t xml:space="preserve"> of process for managing a reactive focus area</w:t>
      </w:r>
    </w:p>
    <w:p w14:paraId="70D5C1A2" w14:textId="77777777" w:rsidR="00DC4344" w:rsidRPr="00C55CA9" w:rsidRDefault="00DC4344" w:rsidP="00C55CA9">
      <w:pPr>
        <w:spacing w:after="0" w:line="240" w:lineRule="auto"/>
        <w:rPr>
          <w:i/>
          <w:sz w:val="24"/>
          <w:szCs w:val="24"/>
        </w:rPr>
      </w:pPr>
      <w:r w:rsidRPr="00C55CA9">
        <w:rPr>
          <w:i/>
          <w:sz w:val="24"/>
          <w:szCs w:val="24"/>
        </w:rPr>
        <w:t>ACCC</w:t>
      </w:r>
    </w:p>
    <w:p w14:paraId="537262C7" w14:textId="5D5C485C" w:rsidR="00DC4344" w:rsidRPr="00C55CA9" w:rsidRDefault="000748B8" w:rsidP="00C55CA9">
      <w:pPr>
        <w:numPr>
          <w:ilvl w:val="0"/>
          <w:numId w:val="12"/>
        </w:numPr>
        <w:spacing w:after="0" w:line="240" w:lineRule="auto"/>
        <w:rPr>
          <w:sz w:val="24"/>
          <w:szCs w:val="24"/>
        </w:rPr>
      </w:pPr>
      <w:r>
        <w:rPr>
          <w:sz w:val="24"/>
          <w:szCs w:val="24"/>
        </w:rPr>
        <w:t xml:space="preserve">Roundtable enabling group undertakes </w:t>
      </w:r>
      <w:r w:rsidR="00DC4344" w:rsidRPr="00C55CA9">
        <w:rPr>
          <w:sz w:val="24"/>
          <w:szCs w:val="24"/>
        </w:rPr>
        <w:t>Situation Analysis</w:t>
      </w:r>
      <w:r w:rsidR="002A35BE">
        <w:rPr>
          <w:sz w:val="24"/>
          <w:szCs w:val="24"/>
        </w:rPr>
        <w:t xml:space="preserve"> covering items such as:</w:t>
      </w:r>
    </w:p>
    <w:p w14:paraId="6644611B" w14:textId="77777777" w:rsidR="00DC4344" w:rsidRPr="00C55CA9" w:rsidRDefault="00DC4344" w:rsidP="00C55CA9">
      <w:pPr>
        <w:numPr>
          <w:ilvl w:val="1"/>
          <w:numId w:val="13"/>
        </w:numPr>
        <w:spacing w:after="0" w:line="240" w:lineRule="auto"/>
        <w:rPr>
          <w:sz w:val="24"/>
          <w:szCs w:val="24"/>
        </w:rPr>
      </w:pPr>
      <w:r w:rsidRPr="00C55CA9">
        <w:rPr>
          <w:sz w:val="24"/>
          <w:szCs w:val="24"/>
        </w:rPr>
        <w:t>Briefing - 101</w:t>
      </w:r>
    </w:p>
    <w:p w14:paraId="684E2977" w14:textId="77777777" w:rsidR="00DC4344" w:rsidRPr="00C55CA9" w:rsidRDefault="00DC4344" w:rsidP="00C55CA9">
      <w:pPr>
        <w:numPr>
          <w:ilvl w:val="1"/>
          <w:numId w:val="13"/>
        </w:numPr>
        <w:spacing w:after="0" w:line="240" w:lineRule="auto"/>
        <w:rPr>
          <w:sz w:val="24"/>
          <w:szCs w:val="24"/>
        </w:rPr>
      </w:pPr>
      <w:r w:rsidRPr="00C55CA9">
        <w:rPr>
          <w:sz w:val="24"/>
          <w:szCs w:val="24"/>
        </w:rPr>
        <w:t>Impacts</w:t>
      </w:r>
    </w:p>
    <w:p w14:paraId="1999A036" w14:textId="77777777" w:rsidR="00DC4344" w:rsidRPr="00C55CA9" w:rsidRDefault="00DC4344" w:rsidP="00C55CA9">
      <w:pPr>
        <w:numPr>
          <w:ilvl w:val="1"/>
          <w:numId w:val="13"/>
        </w:numPr>
        <w:spacing w:after="0" w:line="240" w:lineRule="auto"/>
        <w:rPr>
          <w:sz w:val="24"/>
          <w:szCs w:val="24"/>
        </w:rPr>
      </w:pPr>
      <w:r w:rsidRPr="00C55CA9">
        <w:rPr>
          <w:sz w:val="24"/>
          <w:szCs w:val="24"/>
        </w:rPr>
        <w:t>Timelines</w:t>
      </w:r>
    </w:p>
    <w:p w14:paraId="35A3F343" w14:textId="77777777" w:rsidR="00DC4344" w:rsidRPr="00C55CA9" w:rsidRDefault="00DC4344" w:rsidP="00C55CA9">
      <w:pPr>
        <w:numPr>
          <w:ilvl w:val="0"/>
          <w:numId w:val="12"/>
        </w:numPr>
        <w:spacing w:after="0" w:line="240" w:lineRule="auto"/>
        <w:rPr>
          <w:sz w:val="24"/>
          <w:szCs w:val="24"/>
        </w:rPr>
      </w:pPr>
      <w:r w:rsidRPr="00C55CA9">
        <w:rPr>
          <w:sz w:val="24"/>
          <w:szCs w:val="24"/>
        </w:rPr>
        <w:t>Identify areas of commonality + disagreement</w:t>
      </w:r>
      <w:r w:rsidR="0046314F" w:rsidRPr="00C55CA9">
        <w:rPr>
          <w:sz w:val="24"/>
          <w:szCs w:val="24"/>
        </w:rPr>
        <w:t xml:space="preserve"> amongst Roundtable participants</w:t>
      </w:r>
    </w:p>
    <w:p w14:paraId="6DB81B4B" w14:textId="77777777" w:rsidR="00DC4344" w:rsidRPr="00C55CA9" w:rsidRDefault="00DC4344" w:rsidP="00C55CA9">
      <w:pPr>
        <w:numPr>
          <w:ilvl w:val="0"/>
          <w:numId w:val="12"/>
        </w:numPr>
        <w:spacing w:after="0" w:line="240" w:lineRule="auto"/>
        <w:rPr>
          <w:sz w:val="24"/>
          <w:szCs w:val="24"/>
        </w:rPr>
      </w:pPr>
      <w:r w:rsidRPr="00C55CA9">
        <w:rPr>
          <w:sz w:val="24"/>
          <w:szCs w:val="24"/>
        </w:rPr>
        <w:t>Agree broad position in common areas</w:t>
      </w:r>
      <w:r w:rsidR="0046314F" w:rsidRPr="00C55CA9">
        <w:rPr>
          <w:sz w:val="24"/>
          <w:szCs w:val="24"/>
        </w:rPr>
        <w:t xml:space="preserve"> amongst Roundtable participants</w:t>
      </w:r>
    </w:p>
    <w:p w14:paraId="4AFBF0CD" w14:textId="77777777" w:rsidR="00DC4344" w:rsidRPr="00C55CA9" w:rsidRDefault="00DC4344" w:rsidP="00C55CA9">
      <w:pPr>
        <w:numPr>
          <w:ilvl w:val="0"/>
          <w:numId w:val="12"/>
        </w:numPr>
        <w:spacing w:after="0" w:line="240" w:lineRule="auto"/>
        <w:rPr>
          <w:sz w:val="24"/>
          <w:szCs w:val="24"/>
        </w:rPr>
      </w:pPr>
      <w:r w:rsidRPr="00C55CA9">
        <w:rPr>
          <w:sz w:val="24"/>
          <w:szCs w:val="24"/>
        </w:rPr>
        <w:t>Identify lead organisation to prosecute</w:t>
      </w:r>
      <w:r w:rsidR="0046314F" w:rsidRPr="00C55CA9">
        <w:rPr>
          <w:sz w:val="24"/>
          <w:szCs w:val="24"/>
        </w:rPr>
        <w:t xml:space="preserve"> broad position</w:t>
      </w:r>
    </w:p>
    <w:p w14:paraId="3E51B952" w14:textId="26CC58AA" w:rsidR="00DC4344" w:rsidRPr="00C55CA9" w:rsidRDefault="0046314F" w:rsidP="00C55CA9">
      <w:pPr>
        <w:numPr>
          <w:ilvl w:val="0"/>
          <w:numId w:val="12"/>
        </w:numPr>
        <w:spacing w:after="0" w:line="240" w:lineRule="auto"/>
        <w:rPr>
          <w:sz w:val="24"/>
          <w:szCs w:val="24"/>
        </w:rPr>
      </w:pPr>
      <w:r w:rsidRPr="00C55CA9">
        <w:rPr>
          <w:sz w:val="24"/>
          <w:szCs w:val="24"/>
        </w:rPr>
        <w:t>Roundtable s</w:t>
      </w:r>
      <w:r w:rsidR="00DC4344" w:rsidRPr="00C55CA9">
        <w:rPr>
          <w:sz w:val="24"/>
          <w:szCs w:val="24"/>
        </w:rPr>
        <w:t>upport</w:t>
      </w:r>
      <w:r w:rsidRPr="00C55CA9">
        <w:rPr>
          <w:sz w:val="24"/>
          <w:szCs w:val="24"/>
        </w:rPr>
        <w:t>s lead organisation through Roundtable Steering Committee</w:t>
      </w:r>
      <w:r w:rsidR="002A35BE">
        <w:rPr>
          <w:sz w:val="24"/>
          <w:szCs w:val="24"/>
        </w:rPr>
        <w:t xml:space="preserve"> and co-ordination assistance</w:t>
      </w:r>
    </w:p>
    <w:p w14:paraId="603F5840" w14:textId="3850E82F" w:rsidR="0046314F" w:rsidRDefault="0046314F" w:rsidP="00C55CA9">
      <w:pPr>
        <w:numPr>
          <w:ilvl w:val="0"/>
          <w:numId w:val="12"/>
        </w:numPr>
        <w:spacing w:after="0" w:line="240" w:lineRule="auto"/>
        <w:rPr>
          <w:sz w:val="24"/>
          <w:szCs w:val="24"/>
        </w:rPr>
      </w:pPr>
      <w:r w:rsidRPr="00C55CA9">
        <w:rPr>
          <w:sz w:val="24"/>
          <w:szCs w:val="24"/>
        </w:rPr>
        <w:t>Feedback to Roundtable about progress on issue</w:t>
      </w:r>
    </w:p>
    <w:p w14:paraId="6F7D4546" w14:textId="77777777" w:rsidR="002A35BE" w:rsidRPr="00C55CA9" w:rsidRDefault="002A35BE" w:rsidP="002A35BE">
      <w:pPr>
        <w:numPr>
          <w:ilvl w:val="0"/>
          <w:numId w:val="12"/>
        </w:numPr>
        <w:spacing w:after="0" w:line="240" w:lineRule="auto"/>
        <w:rPr>
          <w:sz w:val="24"/>
          <w:szCs w:val="24"/>
        </w:rPr>
      </w:pPr>
      <w:r>
        <w:rPr>
          <w:sz w:val="24"/>
          <w:szCs w:val="24"/>
        </w:rPr>
        <w:t xml:space="preserve">Roundtable and enabling group develops shared messaging and leverages Roundtable channels and networks to disseminate updates progress, outcomes and impacts on consumers. </w:t>
      </w:r>
    </w:p>
    <w:p w14:paraId="79298ACE" w14:textId="77777777" w:rsidR="00DC4344" w:rsidRPr="00C55CA9" w:rsidRDefault="00DC4344" w:rsidP="00C55CA9">
      <w:pPr>
        <w:numPr>
          <w:ilvl w:val="0"/>
          <w:numId w:val="12"/>
        </w:numPr>
        <w:spacing w:after="0" w:line="240" w:lineRule="auto"/>
        <w:rPr>
          <w:sz w:val="24"/>
          <w:szCs w:val="24"/>
        </w:rPr>
      </w:pPr>
      <w:r w:rsidRPr="00C55CA9">
        <w:rPr>
          <w:sz w:val="24"/>
          <w:szCs w:val="24"/>
        </w:rPr>
        <w:t>Report</w:t>
      </w:r>
      <w:r w:rsidR="0046314F" w:rsidRPr="00C55CA9">
        <w:rPr>
          <w:sz w:val="24"/>
          <w:szCs w:val="24"/>
        </w:rPr>
        <w:t xml:space="preserve"> to ECA</w:t>
      </w:r>
    </w:p>
    <w:p w14:paraId="49BEEED5" w14:textId="77777777" w:rsidR="00DC4344" w:rsidRPr="00C55CA9" w:rsidRDefault="00DC4344" w:rsidP="00C55CA9">
      <w:pPr>
        <w:spacing w:after="0" w:line="240" w:lineRule="auto"/>
        <w:rPr>
          <w:sz w:val="24"/>
          <w:szCs w:val="24"/>
        </w:rPr>
      </w:pPr>
    </w:p>
    <w:p w14:paraId="3CDD2DBB" w14:textId="77777777" w:rsidR="00DC4344" w:rsidRPr="00C55CA9" w:rsidRDefault="00DC4344" w:rsidP="00C55CA9">
      <w:pPr>
        <w:spacing w:after="0" w:line="240" w:lineRule="auto"/>
        <w:rPr>
          <w:sz w:val="24"/>
          <w:szCs w:val="24"/>
        </w:rPr>
      </w:pPr>
    </w:p>
    <w:p w14:paraId="0C303C4C" w14:textId="70C59226" w:rsidR="008B1D03" w:rsidRPr="00C55CA9" w:rsidRDefault="008B1D03" w:rsidP="00C55CA9">
      <w:pPr>
        <w:spacing w:after="0" w:line="240" w:lineRule="auto"/>
        <w:rPr>
          <w:b/>
          <w:sz w:val="24"/>
          <w:szCs w:val="24"/>
        </w:rPr>
      </w:pPr>
      <w:r w:rsidRPr="00C55CA9">
        <w:rPr>
          <w:b/>
          <w:sz w:val="24"/>
          <w:szCs w:val="24"/>
        </w:rPr>
        <w:t>Internal</w:t>
      </w:r>
      <w:r w:rsidR="000748B8">
        <w:rPr>
          <w:b/>
          <w:sz w:val="24"/>
          <w:szCs w:val="24"/>
        </w:rPr>
        <w:t xml:space="preserve"> (draft)</w:t>
      </w:r>
    </w:p>
    <w:p w14:paraId="3185EF86" w14:textId="77777777" w:rsidR="008B1D03" w:rsidRPr="00C55CA9" w:rsidRDefault="008B1D03" w:rsidP="00C55CA9">
      <w:pPr>
        <w:spacing w:after="0" w:line="240" w:lineRule="auto"/>
        <w:rPr>
          <w:sz w:val="24"/>
          <w:szCs w:val="24"/>
        </w:rPr>
      </w:pPr>
    </w:p>
    <w:tbl>
      <w:tblPr>
        <w:tblW w:w="0" w:type="auto"/>
        <w:tblCellMar>
          <w:left w:w="0" w:type="dxa"/>
          <w:right w:w="0" w:type="dxa"/>
        </w:tblCellMar>
        <w:tblLook w:val="04A0" w:firstRow="1" w:lastRow="0" w:firstColumn="1" w:lastColumn="0" w:noHBand="0" w:noVBand="1"/>
      </w:tblPr>
      <w:tblGrid>
        <w:gridCol w:w="1283"/>
        <w:gridCol w:w="7723"/>
      </w:tblGrid>
      <w:tr w:rsidR="00DC4344" w:rsidRPr="00C55CA9" w14:paraId="3DD1DCC4" w14:textId="77777777" w:rsidTr="00095C19">
        <w:trPr>
          <w:tblHeader/>
        </w:trPr>
        <w:tc>
          <w:tcPr>
            <w:tcW w:w="10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42BF31" w14:textId="07849D17" w:rsidR="00DC4344" w:rsidRPr="00C55CA9" w:rsidRDefault="000748B8" w:rsidP="00C55CA9">
            <w:pPr>
              <w:spacing w:after="0" w:line="240" w:lineRule="auto"/>
              <w:rPr>
                <w:sz w:val="24"/>
                <w:szCs w:val="24"/>
              </w:rPr>
            </w:pPr>
            <w:r>
              <w:rPr>
                <w:sz w:val="24"/>
                <w:szCs w:val="24"/>
              </w:rPr>
              <w:t>Timeframe</w:t>
            </w:r>
          </w:p>
        </w:tc>
        <w:tc>
          <w:tcPr>
            <w:tcW w:w="8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ADC0FF" w14:textId="77777777" w:rsidR="00DC4344" w:rsidRPr="00C55CA9" w:rsidRDefault="00DC4344" w:rsidP="00C55CA9">
            <w:pPr>
              <w:spacing w:after="0" w:line="240" w:lineRule="auto"/>
              <w:rPr>
                <w:sz w:val="24"/>
                <w:szCs w:val="24"/>
              </w:rPr>
            </w:pPr>
            <w:r w:rsidRPr="00C55CA9">
              <w:rPr>
                <w:sz w:val="24"/>
                <w:szCs w:val="24"/>
              </w:rPr>
              <w:t>Proactive</w:t>
            </w:r>
          </w:p>
        </w:tc>
      </w:tr>
      <w:tr w:rsidR="00DC4344" w:rsidRPr="00C55CA9" w14:paraId="144A9A9D" w14:textId="77777777" w:rsidTr="00DC4344">
        <w:tc>
          <w:tcPr>
            <w:tcW w:w="1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F14DC" w14:textId="77777777" w:rsidR="00DC4344" w:rsidRPr="00C55CA9" w:rsidRDefault="00DC4344" w:rsidP="00C55CA9">
            <w:pPr>
              <w:spacing w:after="0" w:line="240" w:lineRule="auto"/>
              <w:rPr>
                <w:sz w:val="24"/>
                <w:szCs w:val="24"/>
              </w:rPr>
            </w:pPr>
            <w:r w:rsidRPr="00C55CA9">
              <w:rPr>
                <w:sz w:val="24"/>
                <w:szCs w:val="24"/>
              </w:rPr>
              <w:t>H2 2018</w:t>
            </w:r>
          </w:p>
        </w:tc>
        <w:tc>
          <w:tcPr>
            <w:tcW w:w="8126" w:type="dxa"/>
            <w:tcBorders>
              <w:top w:val="nil"/>
              <w:left w:val="nil"/>
              <w:bottom w:val="single" w:sz="8" w:space="0" w:color="auto"/>
              <w:right w:val="single" w:sz="8" w:space="0" w:color="auto"/>
            </w:tcBorders>
            <w:tcMar>
              <w:top w:w="0" w:type="dxa"/>
              <w:left w:w="108" w:type="dxa"/>
              <w:bottom w:w="0" w:type="dxa"/>
              <w:right w:w="108" w:type="dxa"/>
            </w:tcMar>
          </w:tcPr>
          <w:p w14:paraId="58A0049A" w14:textId="77777777" w:rsidR="00DC4344" w:rsidRPr="00C55CA9" w:rsidRDefault="00DC4344" w:rsidP="00C55CA9">
            <w:pPr>
              <w:pStyle w:val="ListParagraph"/>
              <w:numPr>
                <w:ilvl w:val="0"/>
                <w:numId w:val="15"/>
              </w:numPr>
              <w:spacing w:after="0" w:line="240" w:lineRule="auto"/>
              <w:rPr>
                <w:sz w:val="24"/>
                <w:szCs w:val="24"/>
              </w:rPr>
            </w:pPr>
            <w:r w:rsidRPr="00C55CA9">
              <w:rPr>
                <w:sz w:val="24"/>
                <w:szCs w:val="24"/>
              </w:rPr>
              <w:t>Induction materials</w:t>
            </w:r>
          </w:p>
          <w:p w14:paraId="0DDD6921" w14:textId="77777777" w:rsidR="00DC4344" w:rsidRPr="00C55CA9" w:rsidRDefault="00DC4344" w:rsidP="00C55CA9">
            <w:pPr>
              <w:pStyle w:val="ListParagraph"/>
              <w:numPr>
                <w:ilvl w:val="1"/>
                <w:numId w:val="15"/>
              </w:numPr>
              <w:spacing w:after="0" w:line="240" w:lineRule="auto"/>
              <w:rPr>
                <w:sz w:val="24"/>
                <w:szCs w:val="24"/>
              </w:rPr>
            </w:pPr>
            <w:r w:rsidRPr="00C55CA9">
              <w:rPr>
                <w:sz w:val="24"/>
                <w:szCs w:val="24"/>
              </w:rPr>
              <w:t>Refresh/enhance existing packs</w:t>
            </w:r>
          </w:p>
          <w:p w14:paraId="0216E106" w14:textId="77777777" w:rsidR="00DC4344" w:rsidRPr="00C55CA9" w:rsidRDefault="00DC4344" w:rsidP="00C55CA9">
            <w:pPr>
              <w:pStyle w:val="ListParagraph"/>
              <w:numPr>
                <w:ilvl w:val="0"/>
                <w:numId w:val="10"/>
              </w:numPr>
              <w:spacing w:after="0" w:line="240" w:lineRule="auto"/>
              <w:rPr>
                <w:sz w:val="24"/>
                <w:szCs w:val="24"/>
              </w:rPr>
            </w:pPr>
            <w:r w:rsidRPr="00C55CA9">
              <w:rPr>
                <w:sz w:val="24"/>
                <w:szCs w:val="24"/>
              </w:rPr>
              <w:t>Knowledge sharing</w:t>
            </w:r>
          </w:p>
          <w:p w14:paraId="42C341FA" w14:textId="77777777" w:rsidR="00DC4344" w:rsidRPr="00C55CA9" w:rsidRDefault="00DC4344" w:rsidP="00C55CA9">
            <w:pPr>
              <w:pStyle w:val="ListParagraph"/>
              <w:numPr>
                <w:ilvl w:val="1"/>
                <w:numId w:val="10"/>
              </w:numPr>
              <w:spacing w:after="0" w:line="240" w:lineRule="auto"/>
              <w:rPr>
                <w:sz w:val="24"/>
                <w:szCs w:val="24"/>
              </w:rPr>
            </w:pPr>
            <w:r w:rsidRPr="00C55CA9">
              <w:rPr>
                <w:sz w:val="24"/>
                <w:szCs w:val="24"/>
              </w:rPr>
              <w:t>Develop agenda / topic list</w:t>
            </w:r>
          </w:p>
          <w:p w14:paraId="57C6E066" w14:textId="55863473" w:rsidR="00DC4344" w:rsidRPr="00C55CA9" w:rsidRDefault="00DC4344" w:rsidP="00C55CA9">
            <w:pPr>
              <w:pStyle w:val="ListParagraph"/>
              <w:numPr>
                <w:ilvl w:val="1"/>
                <w:numId w:val="10"/>
              </w:numPr>
              <w:spacing w:after="0" w:line="240" w:lineRule="auto"/>
              <w:rPr>
                <w:sz w:val="24"/>
                <w:szCs w:val="24"/>
              </w:rPr>
            </w:pPr>
            <w:r w:rsidRPr="00C55CA9">
              <w:rPr>
                <w:sz w:val="24"/>
                <w:szCs w:val="24"/>
              </w:rPr>
              <w:t>Identify resources</w:t>
            </w:r>
            <w:r w:rsidR="002A35BE">
              <w:rPr>
                <w:sz w:val="24"/>
                <w:szCs w:val="24"/>
              </w:rPr>
              <w:t xml:space="preserve"> to assist in work delivery</w:t>
            </w:r>
          </w:p>
          <w:p w14:paraId="039B8BF7" w14:textId="3A5C8466" w:rsidR="00DC4344" w:rsidRPr="00C55CA9" w:rsidRDefault="002A35BE" w:rsidP="00C55CA9">
            <w:pPr>
              <w:pStyle w:val="ListParagraph"/>
              <w:numPr>
                <w:ilvl w:val="1"/>
                <w:numId w:val="10"/>
              </w:numPr>
              <w:spacing w:after="0" w:line="240" w:lineRule="auto"/>
              <w:rPr>
                <w:sz w:val="24"/>
                <w:szCs w:val="24"/>
              </w:rPr>
            </w:pPr>
            <w:r>
              <w:rPr>
                <w:sz w:val="24"/>
                <w:szCs w:val="24"/>
              </w:rPr>
              <w:t xml:space="preserve">Assess appropriateness of tools such as </w:t>
            </w:r>
            <w:proofErr w:type="spellStart"/>
            <w:r w:rsidR="00DC4344" w:rsidRPr="00C55CA9">
              <w:rPr>
                <w:sz w:val="24"/>
                <w:szCs w:val="24"/>
              </w:rPr>
              <w:t>NEMChat</w:t>
            </w:r>
            <w:proofErr w:type="spellEnd"/>
          </w:p>
          <w:p w14:paraId="01552D38" w14:textId="77777777" w:rsidR="00DC4344" w:rsidRPr="00C55CA9" w:rsidRDefault="00DC4344" w:rsidP="00C55CA9">
            <w:pPr>
              <w:numPr>
                <w:ilvl w:val="0"/>
                <w:numId w:val="15"/>
              </w:numPr>
              <w:spacing w:after="0" w:line="240" w:lineRule="auto"/>
              <w:rPr>
                <w:sz w:val="24"/>
                <w:szCs w:val="24"/>
              </w:rPr>
            </w:pPr>
            <w:r w:rsidRPr="00C55CA9">
              <w:rPr>
                <w:sz w:val="24"/>
                <w:szCs w:val="24"/>
              </w:rPr>
              <w:t>Governance</w:t>
            </w:r>
          </w:p>
          <w:p w14:paraId="755458A6" w14:textId="77777777" w:rsidR="00DC4344" w:rsidRDefault="00DC4344" w:rsidP="00C55CA9">
            <w:pPr>
              <w:numPr>
                <w:ilvl w:val="1"/>
                <w:numId w:val="15"/>
              </w:numPr>
              <w:spacing w:after="0" w:line="240" w:lineRule="auto"/>
              <w:rPr>
                <w:sz w:val="24"/>
                <w:szCs w:val="24"/>
              </w:rPr>
            </w:pPr>
            <w:r w:rsidRPr="00C55CA9">
              <w:rPr>
                <w:sz w:val="24"/>
                <w:szCs w:val="24"/>
              </w:rPr>
              <w:t>Steering committee review TOR</w:t>
            </w:r>
          </w:p>
          <w:p w14:paraId="3BB47072" w14:textId="5F668408" w:rsidR="002A35BE" w:rsidRPr="00C55CA9" w:rsidRDefault="002A35BE" w:rsidP="00C55CA9">
            <w:pPr>
              <w:numPr>
                <w:ilvl w:val="1"/>
                <w:numId w:val="15"/>
              </w:numPr>
              <w:spacing w:after="0" w:line="240" w:lineRule="auto"/>
              <w:rPr>
                <w:sz w:val="24"/>
                <w:szCs w:val="24"/>
              </w:rPr>
            </w:pPr>
            <w:r>
              <w:rPr>
                <w:sz w:val="24"/>
                <w:szCs w:val="24"/>
              </w:rPr>
              <w:t>Develop prioritisation process for focus areas</w:t>
            </w:r>
          </w:p>
        </w:tc>
      </w:tr>
      <w:tr w:rsidR="00DC4344" w:rsidRPr="00C55CA9" w14:paraId="47639872" w14:textId="77777777" w:rsidTr="00DC4344">
        <w:tc>
          <w:tcPr>
            <w:tcW w:w="1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A25C5" w14:textId="77777777" w:rsidR="00DC4344" w:rsidRPr="00C55CA9" w:rsidRDefault="00DC4344" w:rsidP="00C55CA9">
            <w:pPr>
              <w:spacing w:after="0" w:line="240" w:lineRule="auto"/>
              <w:rPr>
                <w:sz w:val="24"/>
                <w:szCs w:val="24"/>
              </w:rPr>
            </w:pPr>
            <w:r w:rsidRPr="00C55CA9">
              <w:rPr>
                <w:sz w:val="24"/>
                <w:szCs w:val="24"/>
              </w:rPr>
              <w:t>H1 2019</w:t>
            </w:r>
          </w:p>
        </w:tc>
        <w:tc>
          <w:tcPr>
            <w:tcW w:w="8126" w:type="dxa"/>
            <w:tcBorders>
              <w:top w:val="nil"/>
              <w:left w:val="nil"/>
              <w:bottom w:val="single" w:sz="8" w:space="0" w:color="auto"/>
              <w:right w:val="single" w:sz="8" w:space="0" w:color="auto"/>
            </w:tcBorders>
            <w:tcMar>
              <w:top w:w="0" w:type="dxa"/>
              <w:left w:w="108" w:type="dxa"/>
              <w:bottom w:w="0" w:type="dxa"/>
              <w:right w:w="108" w:type="dxa"/>
            </w:tcMar>
          </w:tcPr>
          <w:p w14:paraId="3F27BAE7" w14:textId="77777777" w:rsidR="00DC4344" w:rsidRPr="00C55CA9" w:rsidRDefault="00DC4344" w:rsidP="00C55CA9">
            <w:pPr>
              <w:pStyle w:val="ListParagraph"/>
              <w:numPr>
                <w:ilvl w:val="0"/>
                <w:numId w:val="10"/>
              </w:numPr>
              <w:spacing w:after="0" w:line="240" w:lineRule="auto"/>
              <w:rPr>
                <w:sz w:val="24"/>
                <w:szCs w:val="24"/>
              </w:rPr>
            </w:pPr>
            <w:r w:rsidRPr="00C55CA9">
              <w:rPr>
                <w:sz w:val="24"/>
                <w:szCs w:val="24"/>
              </w:rPr>
              <w:t>Induction materials</w:t>
            </w:r>
          </w:p>
          <w:p w14:paraId="7239FC91" w14:textId="77777777" w:rsidR="00DC4344" w:rsidRPr="00C55CA9" w:rsidRDefault="00DC4344" w:rsidP="00C55CA9">
            <w:pPr>
              <w:pStyle w:val="ListParagraph"/>
              <w:numPr>
                <w:ilvl w:val="1"/>
                <w:numId w:val="10"/>
              </w:numPr>
              <w:spacing w:after="0" w:line="240" w:lineRule="auto"/>
              <w:rPr>
                <w:sz w:val="24"/>
                <w:szCs w:val="24"/>
              </w:rPr>
            </w:pPr>
            <w:r w:rsidRPr="00C55CA9">
              <w:rPr>
                <w:sz w:val="24"/>
                <w:szCs w:val="24"/>
              </w:rPr>
              <w:t>Skills/experience matrix</w:t>
            </w:r>
          </w:p>
          <w:p w14:paraId="359B3FE9" w14:textId="77777777" w:rsidR="00DC4344" w:rsidRPr="00C55CA9" w:rsidRDefault="00DC4344" w:rsidP="00C55CA9">
            <w:pPr>
              <w:numPr>
                <w:ilvl w:val="0"/>
                <w:numId w:val="15"/>
              </w:numPr>
              <w:spacing w:after="0" w:line="240" w:lineRule="auto"/>
              <w:rPr>
                <w:sz w:val="24"/>
                <w:szCs w:val="24"/>
              </w:rPr>
            </w:pPr>
            <w:r w:rsidRPr="00C55CA9">
              <w:rPr>
                <w:sz w:val="24"/>
                <w:szCs w:val="24"/>
              </w:rPr>
              <w:t>Governance</w:t>
            </w:r>
          </w:p>
          <w:p w14:paraId="1FEFA397" w14:textId="77777777" w:rsidR="00DC4344" w:rsidRPr="00C55CA9" w:rsidRDefault="00DC4344" w:rsidP="00C55CA9">
            <w:pPr>
              <w:numPr>
                <w:ilvl w:val="1"/>
                <w:numId w:val="15"/>
              </w:numPr>
              <w:spacing w:after="0" w:line="240" w:lineRule="auto"/>
              <w:rPr>
                <w:sz w:val="24"/>
                <w:szCs w:val="24"/>
              </w:rPr>
            </w:pPr>
            <w:r w:rsidRPr="00C55CA9">
              <w:rPr>
                <w:sz w:val="24"/>
                <w:szCs w:val="24"/>
              </w:rPr>
              <w:t>Stakeholder management plan</w:t>
            </w:r>
          </w:p>
        </w:tc>
      </w:tr>
      <w:tr w:rsidR="00DC4344" w:rsidRPr="00C55CA9" w14:paraId="6B4AF7C6" w14:textId="77777777" w:rsidTr="00DC4344">
        <w:tc>
          <w:tcPr>
            <w:tcW w:w="1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C16EB" w14:textId="77777777" w:rsidR="00DC4344" w:rsidRPr="00C55CA9" w:rsidRDefault="00DC4344" w:rsidP="00C55CA9">
            <w:pPr>
              <w:spacing w:after="0" w:line="240" w:lineRule="auto"/>
              <w:rPr>
                <w:sz w:val="24"/>
                <w:szCs w:val="24"/>
              </w:rPr>
            </w:pPr>
            <w:r w:rsidRPr="00C55CA9">
              <w:rPr>
                <w:sz w:val="24"/>
                <w:szCs w:val="24"/>
              </w:rPr>
              <w:t>H2 2019</w:t>
            </w:r>
          </w:p>
        </w:tc>
        <w:tc>
          <w:tcPr>
            <w:tcW w:w="8126" w:type="dxa"/>
            <w:tcBorders>
              <w:top w:val="nil"/>
              <w:left w:val="nil"/>
              <w:bottom w:val="single" w:sz="8" w:space="0" w:color="auto"/>
              <w:right w:val="single" w:sz="8" w:space="0" w:color="auto"/>
            </w:tcBorders>
            <w:tcMar>
              <w:top w:w="0" w:type="dxa"/>
              <w:left w:w="108" w:type="dxa"/>
              <w:bottom w:w="0" w:type="dxa"/>
              <w:right w:w="108" w:type="dxa"/>
            </w:tcMar>
          </w:tcPr>
          <w:p w14:paraId="6068167A" w14:textId="77777777" w:rsidR="00DC4344" w:rsidRPr="00C55CA9" w:rsidRDefault="00DC4344" w:rsidP="00C55CA9">
            <w:pPr>
              <w:pStyle w:val="ListParagraph"/>
              <w:numPr>
                <w:ilvl w:val="0"/>
                <w:numId w:val="10"/>
              </w:numPr>
              <w:spacing w:after="0" w:line="240" w:lineRule="auto"/>
              <w:rPr>
                <w:sz w:val="24"/>
                <w:szCs w:val="24"/>
              </w:rPr>
            </w:pPr>
            <w:r w:rsidRPr="00C55CA9">
              <w:rPr>
                <w:sz w:val="24"/>
                <w:szCs w:val="24"/>
              </w:rPr>
              <w:t>Induction materials</w:t>
            </w:r>
          </w:p>
          <w:p w14:paraId="14332FBF" w14:textId="77777777" w:rsidR="00DC4344" w:rsidRPr="00C55CA9" w:rsidRDefault="00DC4344" w:rsidP="00C55CA9">
            <w:pPr>
              <w:pStyle w:val="ListParagraph"/>
              <w:numPr>
                <w:ilvl w:val="1"/>
                <w:numId w:val="10"/>
              </w:numPr>
              <w:spacing w:after="0" w:line="240" w:lineRule="auto"/>
              <w:rPr>
                <w:sz w:val="24"/>
                <w:szCs w:val="24"/>
              </w:rPr>
            </w:pPr>
            <w:r w:rsidRPr="00C55CA9">
              <w:rPr>
                <w:sz w:val="24"/>
                <w:szCs w:val="24"/>
              </w:rPr>
              <w:t>Develop/maintain packs</w:t>
            </w:r>
          </w:p>
          <w:p w14:paraId="0ABB7BAC" w14:textId="77777777" w:rsidR="00DC4344" w:rsidRPr="00C55CA9" w:rsidRDefault="00DC4344" w:rsidP="00C55CA9">
            <w:pPr>
              <w:numPr>
                <w:ilvl w:val="0"/>
                <w:numId w:val="10"/>
              </w:numPr>
              <w:spacing w:after="0" w:line="240" w:lineRule="auto"/>
              <w:rPr>
                <w:sz w:val="24"/>
                <w:szCs w:val="24"/>
              </w:rPr>
            </w:pPr>
            <w:r w:rsidRPr="00C55CA9">
              <w:rPr>
                <w:sz w:val="24"/>
                <w:szCs w:val="24"/>
              </w:rPr>
              <w:t>Knowledge sharing</w:t>
            </w:r>
          </w:p>
          <w:p w14:paraId="55841B52" w14:textId="77777777" w:rsidR="00DC4344" w:rsidRPr="00C55CA9" w:rsidRDefault="00DC4344" w:rsidP="00C55CA9">
            <w:pPr>
              <w:numPr>
                <w:ilvl w:val="1"/>
                <w:numId w:val="10"/>
              </w:numPr>
              <w:spacing w:after="0" w:line="240" w:lineRule="auto"/>
              <w:rPr>
                <w:sz w:val="24"/>
                <w:szCs w:val="24"/>
              </w:rPr>
            </w:pPr>
            <w:r w:rsidRPr="00C55CA9">
              <w:rPr>
                <w:sz w:val="24"/>
                <w:szCs w:val="24"/>
              </w:rPr>
              <w:t>Develop agenda / topic list</w:t>
            </w:r>
          </w:p>
          <w:p w14:paraId="48190E93" w14:textId="77777777" w:rsidR="00DC4344" w:rsidRPr="00C55CA9" w:rsidRDefault="00DC4344" w:rsidP="00C55CA9">
            <w:pPr>
              <w:numPr>
                <w:ilvl w:val="1"/>
                <w:numId w:val="10"/>
              </w:numPr>
              <w:spacing w:after="0" w:line="240" w:lineRule="auto"/>
              <w:rPr>
                <w:sz w:val="24"/>
                <w:szCs w:val="24"/>
              </w:rPr>
            </w:pPr>
            <w:r w:rsidRPr="00C55CA9">
              <w:rPr>
                <w:sz w:val="24"/>
                <w:szCs w:val="24"/>
              </w:rPr>
              <w:t>Identify resources</w:t>
            </w:r>
          </w:p>
          <w:p w14:paraId="04510BED" w14:textId="114D51ED" w:rsidR="00DC4344" w:rsidRPr="00C55CA9" w:rsidRDefault="002A35BE" w:rsidP="00C55CA9">
            <w:pPr>
              <w:numPr>
                <w:ilvl w:val="1"/>
                <w:numId w:val="10"/>
              </w:numPr>
              <w:spacing w:after="0" w:line="240" w:lineRule="auto"/>
              <w:rPr>
                <w:sz w:val="24"/>
                <w:szCs w:val="24"/>
              </w:rPr>
            </w:pPr>
            <w:r>
              <w:rPr>
                <w:sz w:val="24"/>
                <w:szCs w:val="24"/>
              </w:rPr>
              <w:t xml:space="preserve">Replace and / or enhance tools such as </w:t>
            </w:r>
            <w:proofErr w:type="spellStart"/>
            <w:r w:rsidR="00DC4344" w:rsidRPr="00C55CA9">
              <w:rPr>
                <w:sz w:val="24"/>
                <w:szCs w:val="24"/>
              </w:rPr>
              <w:t>NEMChat</w:t>
            </w:r>
            <w:proofErr w:type="spellEnd"/>
          </w:p>
          <w:p w14:paraId="34433381" w14:textId="77777777" w:rsidR="00DC4344" w:rsidRPr="00C55CA9" w:rsidRDefault="00DC4344" w:rsidP="00C55CA9">
            <w:pPr>
              <w:numPr>
                <w:ilvl w:val="0"/>
                <w:numId w:val="15"/>
              </w:numPr>
              <w:spacing w:after="0" w:line="240" w:lineRule="auto"/>
              <w:rPr>
                <w:sz w:val="24"/>
                <w:szCs w:val="24"/>
              </w:rPr>
            </w:pPr>
            <w:r w:rsidRPr="00C55CA9">
              <w:rPr>
                <w:sz w:val="24"/>
                <w:szCs w:val="24"/>
              </w:rPr>
              <w:t>Governance</w:t>
            </w:r>
          </w:p>
          <w:p w14:paraId="111B9C61" w14:textId="77777777" w:rsidR="00DC4344" w:rsidRPr="00C55CA9" w:rsidRDefault="00DC4344" w:rsidP="00C55CA9">
            <w:pPr>
              <w:numPr>
                <w:ilvl w:val="1"/>
                <w:numId w:val="15"/>
              </w:numPr>
              <w:spacing w:after="0" w:line="240" w:lineRule="auto"/>
              <w:rPr>
                <w:sz w:val="24"/>
                <w:szCs w:val="24"/>
              </w:rPr>
            </w:pPr>
            <w:r w:rsidRPr="00C55CA9">
              <w:rPr>
                <w:sz w:val="24"/>
                <w:szCs w:val="24"/>
              </w:rPr>
              <w:lastRenderedPageBreak/>
              <w:t>Succession planning</w:t>
            </w:r>
          </w:p>
        </w:tc>
      </w:tr>
      <w:tr w:rsidR="00DC4344" w:rsidRPr="00C55CA9" w14:paraId="1EFE7DD6" w14:textId="77777777" w:rsidTr="00DC4344">
        <w:tc>
          <w:tcPr>
            <w:tcW w:w="1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04C29" w14:textId="77777777" w:rsidR="00DC4344" w:rsidRPr="00C55CA9" w:rsidRDefault="00DC4344" w:rsidP="00C55CA9">
            <w:pPr>
              <w:spacing w:after="0" w:line="240" w:lineRule="auto"/>
              <w:rPr>
                <w:sz w:val="24"/>
                <w:szCs w:val="24"/>
              </w:rPr>
            </w:pPr>
            <w:r w:rsidRPr="00C55CA9">
              <w:rPr>
                <w:sz w:val="24"/>
                <w:szCs w:val="24"/>
              </w:rPr>
              <w:lastRenderedPageBreak/>
              <w:t>2020+</w:t>
            </w:r>
          </w:p>
        </w:tc>
        <w:tc>
          <w:tcPr>
            <w:tcW w:w="8126" w:type="dxa"/>
            <w:tcBorders>
              <w:top w:val="nil"/>
              <w:left w:val="nil"/>
              <w:bottom w:val="single" w:sz="8" w:space="0" w:color="auto"/>
              <w:right w:val="single" w:sz="8" w:space="0" w:color="auto"/>
            </w:tcBorders>
            <w:tcMar>
              <w:top w:w="0" w:type="dxa"/>
              <w:left w:w="108" w:type="dxa"/>
              <w:bottom w:w="0" w:type="dxa"/>
              <w:right w:w="108" w:type="dxa"/>
            </w:tcMar>
          </w:tcPr>
          <w:p w14:paraId="2A4683A8" w14:textId="77777777" w:rsidR="00DC4344" w:rsidRPr="00C55CA9" w:rsidRDefault="00DC4344" w:rsidP="00C55CA9">
            <w:pPr>
              <w:pStyle w:val="ListParagraph"/>
              <w:numPr>
                <w:ilvl w:val="0"/>
                <w:numId w:val="10"/>
              </w:numPr>
              <w:spacing w:after="0" w:line="240" w:lineRule="auto"/>
              <w:rPr>
                <w:sz w:val="24"/>
                <w:szCs w:val="24"/>
              </w:rPr>
            </w:pPr>
            <w:r w:rsidRPr="00C55CA9">
              <w:rPr>
                <w:sz w:val="24"/>
                <w:szCs w:val="24"/>
              </w:rPr>
              <w:t>Induction materials</w:t>
            </w:r>
          </w:p>
          <w:p w14:paraId="6E3597CC" w14:textId="5EF75C1A" w:rsidR="00DC4344" w:rsidRPr="00C55CA9" w:rsidRDefault="00DC4344" w:rsidP="00C55CA9">
            <w:pPr>
              <w:pStyle w:val="ListParagraph"/>
              <w:numPr>
                <w:ilvl w:val="1"/>
                <w:numId w:val="10"/>
              </w:numPr>
              <w:spacing w:after="0" w:line="240" w:lineRule="auto"/>
              <w:rPr>
                <w:sz w:val="24"/>
                <w:szCs w:val="24"/>
              </w:rPr>
            </w:pPr>
            <w:proofErr w:type="spellStart"/>
            <w:r w:rsidRPr="00C55CA9">
              <w:rPr>
                <w:sz w:val="24"/>
                <w:szCs w:val="24"/>
              </w:rPr>
              <w:t>NEMChat</w:t>
            </w:r>
            <w:proofErr w:type="spellEnd"/>
            <w:r w:rsidRPr="00C55CA9">
              <w:rPr>
                <w:sz w:val="24"/>
                <w:szCs w:val="24"/>
              </w:rPr>
              <w:t xml:space="preserve"> </w:t>
            </w:r>
            <w:r w:rsidR="002A35BE">
              <w:rPr>
                <w:sz w:val="24"/>
                <w:szCs w:val="24"/>
              </w:rPr>
              <w:t xml:space="preserve">(or equivalent) </w:t>
            </w:r>
            <w:r w:rsidRPr="00C55CA9">
              <w:rPr>
                <w:sz w:val="24"/>
                <w:szCs w:val="24"/>
              </w:rPr>
              <w:t>guide</w:t>
            </w:r>
          </w:p>
          <w:p w14:paraId="190D7029" w14:textId="77777777" w:rsidR="00DC4344" w:rsidRPr="00C55CA9" w:rsidRDefault="00DC4344" w:rsidP="00C55CA9">
            <w:pPr>
              <w:numPr>
                <w:ilvl w:val="0"/>
                <w:numId w:val="10"/>
              </w:numPr>
              <w:spacing w:after="0" w:line="240" w:lineRule="auto"/>
              <w:rPr>
                <w:sz w:val="24"/>
                <w:szCs w:val="24"/>
              </w:rPr>
            </w:pPr>
            <w:r w:rsidRPr="00C55CA9">
              <w:rPr>
                <w:sz w:val="24"/>
                <w:szCs w:val="24"/>
              </w:rPr>
              <w:t>Knowledge sharing</w:t>
            </w:r>
          </w:p>
          <w:p w14:paraId="3394A2E5" w14:textId="77777777" w:rsidR="00DC4344" w:rsidRPr="00C55CA9" w:rsidRDefault="00DC4344" w:rsidP="00C55CA9">
            <w:pPr>
              <w:numPr>
                <w:ilvl w:val="1"/>
                <w:numId w:val="10"/>
              </w:numPr>
              <w:spacing w:after="0" w:line="240" w:lineRule="auto"/>
              <w:rPr>
                <w:sz w:val="24"/>
                <w:szCs w:val="24"/>
              </w:rPr>
            </w:pPr>
            <w:r w:rsidRPr="00C55CA9">
              <w:rPr>
                <w:sz w:val="24"/>
                <w:szCs w:val="24"/>
              </w:rPr>
              <w:t>Develop agenda / topic list</w:t>
            </w:r>
          </w:p>
          <w:p w14:paraId="683A0866" w14:textId="77777777" w:rsidR="00DC4344" w:rsidRPr="00C55CA9" w:rsidRDefault="00DC4344" w:rsidP="00C55CA9">
            <w:pPr>
              <w:numPr>
                <w:ilvl w:val="1"/>
                <w:numId w:val="10"/>
              </w:numPr>
              <w:spacing w:after="0" w:line="240" w:lineRule="auto"/>
              <w:rPr>
                <w:sz w:val="24"/>
                <w:szCs w:val="24"/>
              </w:rPr>
            </w:pPr>
            <w:r w:rsidRPr="00C55CA9">
              <w:rPr>
                <w:sz w:val="24"/>
                <w:szCs w:val="24"/>
              </w:rPr>
              <w:t>Identify resources</w:t>
            </w:r>
          </w:p>
          <w:p w14:paraId="15612FC3" w14:textId="66CAEF63" w:rsidR="00DC4344" w:rsidRPr="00C55CA9" w:rsidRDefault="00DC4344" w:rsidP="00C55CA9">
            <w:pPr>
              <w:numPr>
                <w:ilvl w:val="1"/>
                <w:numId w:val="10"/>
              </w:numPr>
              <w:spacing w:after="0" w:line="240" w:lineRule="auto"/>
              <w:rPr>
                <w:sz w:val="24"/>
                <w:szCs w:val="24"/>
              </w:rPr>
            </w:pPr>
            <w:proofErr w:type="spellStart"/>
            <w:r w:rsidRPr="00C55CA9">
              <w:rPr>
                <w:sz w:val="24"/>
                <w:szCs w:val="24"/>
              </w:rPr>
              <w:t>NEMChat</w:t>
            </w:r>
            <w:proofErr w:type="spellEnd"/>
            <w:r w:rsidR="002A35BE">
              <w:rPr>
                <w:sz w:val="24"/>
                <w:szCs w:val="24"/>
              </w:rPr>
              <w:t xml:space="preserve"> (or equivalent)</w:t>
            </w:r>
          </w:p>
          <w:p w14:paraId="4C72053C" w14:textId="77777777" w:rsidR="00DC4344" w:rsidRPr="00C55CA9" w:rsidRDefault="00DC4344" w:rsidP="00C55CA9">
            <w:pPr>
              <w:numPr>
                <w:ilvl w:val="0"/>
                <w:numId w:val="15"/>
              </w:numPr>
              <w:spacing w:after="0" w:line="240" w:lineRule="auto"/>
              <w:rPr>
                <w:sz w:val="24"/>
                <w:szCs w:val="24"/>
              </w:rPr>
            </w:pPr>
            <w:r w:rsidRPr="00C55CA9">
              <w:rPr>
                <w:sz w:val="24"/>
                <w:szCs w:val="24"/>
              </w:rPr>
              <w:t>Governance</w:t>
            </w:r>
          </w:p>
          <w:p w14:paraId="4D3FADE1" w14:textId="77777777" w:rsidR="00DC4344" w:rsidRPr="00C55CA9" w:rsidRDefault="00DC4344" w:rsidP="00C55CA9">
            <w:pPr>
              <w:numPr>
                <w:ilvl w:val="1"/>
                <w:numId w:val="15"/>
              </w:numPr>
              <w:spacing w:after="0" w:line="240" w:lineRule="auto"/>
              <w:rPr>
                <w:sz w:val="24"/>
                <w:szCs w:val="24"/>
              </w:rPr>
            </w:pPr>
            <w:r w:rsidRPr="00C55CA9">
              <w:rPr>
                <w:sz w:val="24"/>
                <w:szCs w:val="24"/>
              </w:rPr>
              <w:t>New member recruitment plan</w:t>
            </w:r>
          </w:p>
        </w:tc>
      </w:tr>
    </w:tbl>
    <w:p w14:paraId="242E4034" w14:textId="77777777" w:rsidR="00335EFD" w:rsidRPr="00C55CA9" w:rsidRDefault="00335EFD" w:rsidP="00C55CA9">
      <w:pPr>
        <w:spacing w:after="0" w:line="240" w:lineRule="auto"/>
        <w:rPr>
          <w:sz w:val="24"/>
          <w:szCs w:val="24"/>
          <w:u w:val="single"/>
        </w:rPr>
      </w:pPr>
    </w:p>
    <w:p w14:paraId="1D61CCFB" w14:textId="77777777" w:rsidR="00592766" w:rsidRPr="00C55CA9" w:rsidRDefault="00592766" w:rsidP="00C55CA9">
      <w:pPr>
        <w:spacing w:after="0" w:line="240" w:lineRule="auto"/>
        <w:rPr>
          <w:sz w:val="24"/>
          <w:szCs w:val="24"/>
          <w:u w:val="single"/>
        </w:rPr>
      </w:pPr>
    </w:p>
    <w:p w14:paraId="3341E7E9" w14:textId="77777777" w:rsidR="00592766" w:rsidRPr="00C55CA9" w:rsidRDefault="00592766" w:rsidP="00095C19">
      <w:pPr>
        <w:spacing w:after="0" w:line="240" w:lineRule="auto"/>
        <w:rPr>
          <w:sz w:val="24"/>
          <w:szCs w:val="24"/>
          <w:u w:val="single"/>
        </w:rPr>
      </w:pPr>
    </w:p>
    <w:sectPr w:rsidR="00592766" w:rsidRPr="00C55CA9" w:rsidSect="004547EB">
      <w:headerReference w:type="default" r:id="rId8"/>
      <w:footerReference w:type="default" r:id="rId9"/>
      <w:pgSz w:w="11906" w:h="16838"/>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F5CD3" w14:textId="77777777" w:rsidR="00F04575" w:rsidRDefault="00F04575" w:rsidP="00A534E0">
      <w:pPr>
        <w:spacing w:after="0" w:line="240" w:lineRule="auto"/>
      </w:pPr>
      <w:r>
        <w:separator/>
      </w:r>
    </w:p>
  </w:endnote>
  <w:endnote w:type="continuationSeparator" w:id="0">
    <w:p w14:paraId="141DBA50" w14:textId="77777777" w:rsidR="00F04575" w:rsidRDefault="00F04575" w:rsidP="00A5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762409"/>
      <w:docPartObj>
        <w:docPartGallery w:val="Page Numbers (Bottom of Page)"/>
        <w:docPartUnique/>
      </w:docPartObj>
    </w:sdtPr>
    <w:sdtEndPr>
      <w:rPr>
        <w:noProof/>
      </w:rPr>
    </w:sdtEndPr>
    <w:sdtContent>
      <w:p w14:paraId="4C4B89B7" w14:textId="56E54B33" w:rsidR="00A534E0" w:rsidRDefault="00A534E0">
        <w:pPr>
          <w:pStyle w:val="Footer"/>
          <w:jc w:val="center"/>
        </w:pPr>
        <w:r>
          <w:fldChar w:fldCharType="begin"/>
        </w:r>
        <w:r>
          <w:instrText xml:space="preserve"> PAGE   \* MERGEFORMAT </w:instrText>
        </w:r>
        <w:r>
          <w:fldChar w:fldCharType="separate"/>
        </w:r>
        <w:r w:rsidR="00095C19">
          <w:rPr>
            <w:noProof/>
          </w:rPr>
          <w:t>2</w:t>
        </w:r>
        <w:r>
          <w:rPr>
            <w:noProof/>
          </w:rPr>
          <w:fldChar w:fldCharType="end"/>
        </w:r>
      </w:p>
    </w:sdtContent>
  </w:sdt>
  <w:p w14:paraId="3CAE586A" w14:textId="77777777" w:rsidR="00A534E0" w:rsidRDefault="00A53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449CD" w14:textId="77777777" w:rsidR="00F04575" w:rsidRDefault="00F04575" w:rsidP="00A534E0">
      <w:pPr>
        <w:spacing w:after="0" w:line="240" w:lineRule="auto"/>
      </w:pPr>
      <w:r>
        <w:separator/>
      </w:r>
    </w:p>
  </w:footnote>
  <w:footnote w:type="continuationSeparator" w:id="0">
    <w:p w14:paraId="404CCEA2" w14:textId="77777777" w:rsidR="00F04575" w:rsidRDefault="00F04575" w:rsidP="00A53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95124" w14:textId="77777777" w:rsidR="00963F98" w:rsidRDefault="00963F98" w:rsidP="00A534E0">
    <w:pPr>
      <w:spacing w:after="0" w:line="240" w:lineRule="auto"/>
      <w:rPr>
        <w:b/>
        <w:sz w:val="24"/>
        <w:szCs w:val="24"/>
      </w:rPr>
    </w:pPr>
    <w:r>
      <w:rPr>
        <w:b/>
        <w:sz w:val="24"/>
        <w:szCs w:val="24"/>
      </w:rPr>
      <w:t>AP 965 CEO Grant</w:t>
    </w:r>
  </w:p>
  <w:p w14:paraId="141E6E8E" w14:textId="4E6C4A40" w:rsidR="00A534E0" w:rsidRPr="00C55CA9" w:rsidRDefault="00A534E0" w:rsidP="00A534E0">
    <w:pPr>
      <w:spacing w:after="0" w:line="240" w:lineRule="auto"/>
      <w:rPr>
        <w:b/>
        <w:sz w:val="24"/>
        <w:szCs w:val="24"/>
      </w:rPr>
    </w:pPr>
    <w:r w:rsidRPr="00C55CA9">
      <w:rPr>
        <w:b/>
        <w:sz w:val="24"/>
        <w:szCs w:val="24"/>
      </w:rPr>
      <w:t>National Consumer Roundtable on Energy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2AC0BF22" w14:textId="03D45788" w:rsidR="00A534E0" w:rsidRDefault="00A534E0" w:rsidP="00095C19">
    <w:pPr>
      <w:spacing w:after="0" w:line="240" w:lineRule="auto"/>
    </w:pPr>
    <w:r w:rsidRPr="00C55CA9">
      <w:rPr>
        <w:b/>
        <w:sz w:val="24"/>
        <w:szCs w:val="24"/>
      </w:rPr>
      <w:t>Strategic Plan</w:t>
    </w:r>
    <w:r w:rsidR="00AD5861">
      <w:rPr>
        <w:b/>
        <w:sz w:val="24"/>
        <w:szCs w:val="24"/>
      </w:rPr>
      <w:tab/>
    </w:r>
    <w:r w:rsidR="00AD5861">
      <w:rPr>
        <w:b/>
        <w:sz w:val="24"/>
        <w:szCs w:val="24"/>
      </w:rPr>
      <w:tab/>
    </w:r>
    <w:r w:rsidR="00AD5861">
      <w:rPr>
        <w:b/>
        <w:sz w:val="24"/>
        <w:szCs w:val="24"/>
      </w:rPr>
      <w:tab/>
    </w:r>
    <w:r w:rsidR="00AD5861">
      <w:rPr>
        <w:b/>
        <w:sz w:val="24"/>
        <w:szCs w:val="24"/>
      </w:rPr>
      <w:tab/>
    </w:r>
    <w:r w:rsidR="00AD5861">
      <w:rPr>
        <w:b/>
        <w:sz w:val="24"/>
        <w:szCs w:val="24"/>
      </w:rPr>
      <w:tab/>
    </w:r>
    <w:r w:rsidR="00AD5861">
      <w:rPr>
        <w:b/>
        <w:sz w:val="24"/>
        <w:szCs w:val="24"/>
      </w:rPr>
      <w:tab/>
    </w:r>
    <w:r w:rsidR="00AD5861">
      <w:rPr>
        <w:b/>
        <w:sz w:val="24"/>
        <w:szCs w:val="24"/>
      </w:rPr>
      <w:tab/>
    </w:r>
    <w:r w:rsidR="00AD5861">
      <w:rPr>
        <w:b/>
        <w:sz w:val="24"/>
        <w:szCs w:val="24"/>
      </w:rPr>
      <w:tab/>
    </w:r>
    <w:r w:rsidR="003D637F">
      <w:rPr>
        <w:b/>
        <w:sz w:val="24"/>
        <w:szCs w:val="24"/>
      </w:rPr>
      <w:t>Updated 24</w:t>
    </w:r>
    <w:r w:rsidR="00AD5861">
      <w:rPr>
        <w:b/>
        <w:sz w:val="24"/>
        <w:szCs w:val="24"/>
      </w:rPr>
      <w:t xml:space="preserve"> July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AD0"/>
    <w:multiLevelType w:val="hybridMultilevel"/>
    <w:tmpl w:val="60B67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0545D9"/>
    <w:multiLevelType w:val="hybridMultilevel"/>
    <w:tmpl w:val="B3820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E75E51"/>
    <w:multiLevelType w:val="hybridMultilevel"/>
    <w:tmpl w:val="12F20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7A5E83"/>
    <w:multiLevelType w:val="hybridMultilevel"/>
    <w:tmpl w:val="12EE7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53765"/>
    <w:multiLevelType w:val="hybridMultilevel"/>
    <w:tmpl w:val="D3B8E9F0"/>
    <w:lvl w:ilvl="0" w:tplc="0C09000F">
      <w:start w:val="1"/>
      <w:numFmt w:val="decimal"/>
      <w:lvlText w:val="%1."/>
      <w:lvlJc w:val="left"/>
      <w:pPr>
        <w:ind w:left="720" w:hanging="360"/>
      </w:pPr>
      <w:rPr>
        <w:rFont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EA5D9A"/>
    <w:multiLevelType w:val="hybridMultilevel"/>
    <w:tmpl w:val="371A3F6C"/>
    <w:lvl w:ilvl="0" w:tplc="0C09000F">
      <w:start w:val="1"/>
      <w:numFmt w:val="decimal"/>
      <w:lvlText w:val="%1."/>
      <w:lvlJc w:val="left"/>
      <w:pPr>
        <w:ind w:left="720" w:hanging="360"/>
      </w:pPr>
    </w:lvl>
    <w:lvl w:ilvl="1" w:tplc="02C49020">
      <w:start w:val="1"/>
      <w:numFmt w:val="bullet"/>
      <w:lvlText w:val=""/>
      <w:lvlJc w:val="left"/>
      <w:pPr>
        <w:ind w:left="1440" w:hanging="360"/>
      </w:pPr>
      <w:rPr>
        <w:rFonts w:ascii="Symbol" w:hAnsi="Symbol"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1233FC"/>
    <w:multiLevelType w:val="hybridMultilevel"/>
    <w:tmpl w:val="3C2609E6"/>
    <w:lvl w:ilvl="0" w:tplc="02C4902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D6C5C"/>
    <w:multiLevelType w:val="hybridMultilevel"/>
    <w:tmpl w:val="E840A360"/>
    <w:lvl w:ilvl="0" w:tplc="0C090001">
      <w:start w:val="1"/>
      <w:numFmt w:val="bullet"/>
      <w:lvlText w:val=""/>
      <w:lvlJc w:val="left"/>
      <w:pPr>
        <w:ind w:left="360" w:hanging="360"/>
      </w:pPr>
      <w:rPr>
        <w:rFonts w:ascii="Symbol" w:hAnsi="Symbol" w:hint="default"/>
      </w:rPr>
    </w:lvl>
    <w:lvl w:ilvl="1" w:tplc="A334A53C">
      <w:start w:val="1"/>
      <w:numFmt w:val="bullet"/>
      <w:lvlText w:val="—"/>
      <w:lvlJc w:val="left"/>
      <w:pPr>
        <w:ind w:left="1080" w:hanging="360"/>
      </w:pPr>
      <w:rPr>
        <w:rFonts w:ascii="Calibri" w:hAnsi="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424CD7"/>
    <w:multiLevelType w:val="hybridMultilevel"/>
    <w:tmpl w:val="8E5A7A84"/>
    <w:lvl w:ilvl="0" w:tplc="0C090001">
      <w:start w:val="1"/>
      <w:numFmt w:val="bullet"/>
      <w:lvlText w:val=""/>
      <w:lvlJc w:val="left"/>
      <w:pPr>
        <w:ind w:left="720" w:hanging="360"/>
      </w:pPr>
      <w:rPr>
        <w:rFonts w:ascii="Symbol" w:hAnsi="Symbol" w:hint="default"/>
      </w:rPr>
    </w:lvl>
    <w:lvl w:ilvl="1" w:tplc="A334A53C">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A00597"/>
    <w:multiLevelType w:val="hybridMultilevel"/>
    <w:tmpl w:val="471EB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677260E"/>
    <w:multiLevelType w:val="hybridMultilevel"/>
    <w:tmpl w:val="641639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326224"/>
    <w:multiLevelType w:val="hybridMultilevel"/>
    <w:tmpl w:val="912E089A"/>
    <w:lvl w:ilvl="0" w:tplc="806402B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6E0B56"/>
    <w:multiLevelType w:val="hybridMultilevel"/>
    <w:tmpl w:val="B0789B18"/>
    <w:lvl w:ilvl="0" w:tplc="523409C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716C00"/>
    <w:multiLevelType w:val="hybridMultilevel"/>
    <w:tmpl w:val="2E1EAFCC"/>
    <w:lvl w:ilvl="0" w:tplc="523409C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912A57"/>
    <w:multiLevelType w:val="hybridMultilevel"/>
    <w:tmpl w:val="2E78F954"/>
    <w:lvl w:ilvl="0" w:tplc="523409C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12E61F8"/>
    <w:multiLevelType w:val="hybridMultilevel"/>
    <w:tmpl w:val="525AB6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4F14722"/>
    <w:multiLevelType w:val="hybridMultilevel"/>
    <w:tmpl w:val="E4FEA8DA"/>
    <w:lvl w:ilvl="0" w:tplc="523409C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FC7418"/>
    <w:multiLevelType w:val="hybridMultilevel"/>
    <w:tmpl w:val="0534D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7E357B"/>
    <w:multiLevelType w:val="hybridMultilevel"/>
    <w:tmpl w:val="4B5A509C"/>
    <w:lvl w:ilvl="0" w:tplc="523409C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EE32E1"/>
    <w:multiLevelType w:val="hybridMultilevel"/>
    <w:tmpl w:val="347E42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EF1F3F"/>
    <w:multiLevelType w:val="hybridMultilevel"/>
    <w:tmpl w:val="BD26CE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C03262"/>
    <w:multiLevelType w:val="hybridMultilevel"/>
    <w:tmpl w:val="51C2C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1A1718"/>
    <w:multiLevelType w:val="hybridMultilevel"/>
    <w:tmpl w:val="74DC7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7"/>
  </w:num>
  <w:num w:numId="4">
    <w:abstractNumId w:val="9"/>
  </w:num>
  <w:num w:numId="5">
    <w:abstractNumId w:val="11"/>
  </w:num>
  <w:num w:numId="6">
    <w:abstractNumId w:val="12"/>
  </w:num>
  <w:num w:numId="7">
    <w:abstractNumId w:val="16"/>
  </w:num>
  <w:num w:numId="8">
    <w:abstractNumId w:val="18"/>
  </w:num>
  <w:num w:numId="9">
    <w:abstractNumId w:val="13"/>
  </w:num>
  <w:num w:numId="10">
    <w:abstractNumId w:val="20"/>
  </w:num>
  <w:num w:numId="11">
    <w:abstractNumId w:val="6"/>
  </w:num>
  <w:num w:numId="12">
    <w:abstractNumId w:val="15"/>
  </w:num>
  <w:num w:numId="13">
    <w:abstractNumId w:val="5"/>
  </w:num>
  <w:num w:numId="14">
    <w:abstractNumId w:val="4"/>
  </w:num>
  <w:num w:numId="15">
    <w:abstractNumId w:val="16"/>
  </w:num>
  <w:num w:numId="16">
    <w:abstractNumId w:val="18"/>
  </w:num>
  <w:num w:numId="17">
    <w:abstractNumId w:val="13"/>
  </w:num>
  <w:num w:numId="18">
    <w:abstractNumId w:val="10"/>
  </w:num>
  <w:num w:numId="19">
    <w:abstractNumId w:val="1"/>
  </w:num>
  <w:num w:numId="20">
    <w:abstractNumId w:val="3"/>
  </w:num>
  <w:num w:numId="21">
    <w:abstractNumId w:val="22"/>
  </w:num>
  <w:num w:numId="22">
    <w:abstractNumId w:val="19"/>
  </w:num>
  <w:num w:numId="23">
    <w:abstractNumId w:val="0"/>
  </w:num>
  <w:num w:numId="24">
    <w:abstractNumId w:val="14"/>
  </w:num>
  <w:num w:numId="25">
    <w:abstractNumId w:val="2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12"/>
    <w:rsid w:val="000015E5"/>
    <w:rsid w:val="00002134"/>
    <w:rsid w:val="0000408D"/>
    <w:rsid w:val="0000678C"/>
    <w:rsid w:val="00006B06"/>
    <w:rsid w:val="00007973"/>
    <w:rsid w:val="000115FA"/>
    <w:rsid w:val="00012570"/>
    <w:rsid w:val="00012670"/>
    <w:rsid w:val="000139E3"/>
    <w:rsid w:val="00015BE6"/>
    <w:rsid w:val="00015BF6"/>
    <w:rsid w:val="0001639F"/>
    <w:rsid w:val="00016A94"/>
    <w:rsid w:val="000175DA"/>
    <w:rsid w:val="00017BBE"/>
    <w:rsid w:val="00020AE7"/>
    <w:rsid w:val="00021A5C"/>
    <w:rsid w:val="00021C78"/>
    <w:rsid w:val="0002367C"/>
    <w:rsid w:val="000237E1"/>
    <w:rsid w:val="000256D6"/>
    <w:rsid w:val="00025773"/>
    <w:rsid w:val="0002685F"/>
    <w:rsid w:val="000275C2"/>
    <w:rsid w:val="000278C2"/>
    <w:rsid w:val="00030821"/>
    <w:rsid w:val="00030CA5"/>
    <w:rsid w:val="00031373"/>
    <w:rsid w:val="00031603"/>
    <w:rsid w:val="00032409"/>
    <w:rsid w:val="00034639"/>
    <w:rsid w:val="000352B2"/>
    <w:rsid w:val="00036A83"/>
    <w:rsid w:val="00040100"/>
    <w:rsid w:val="00041254"/>
    <w:rsid w:val="000422A3"/>
    <w:rsid w:val="00042B3D"/>
    <w:rsid w:val="000464D8"/>
    <w:rsid w:val="000470E5"/>
    <w:rsid w:val="00050136"/>
    <w:rsid w:val="00050173"/>
    <w:rsid w:val="00050E40"/>
    <w:rsid w:val="00051069"/>
    <w:rsid w:val="00053288"/>
    <w:rsid w:val="000562D5"/>
    <w:rsid w:val="000564A2"/>
    <w:rsid w:val="00056B75"/>
    <w:rsid w:val="00056FB0"/>
    <w:rsid w:val="000577F6"/>
    <w:rsid w:val="00057984"/>
    <w:rsid w:val="000600AC"/>
    <w:rsid w:val="0006016B"/>
    <w:rsid w:val="00060AB7"/>
    <w:rsid w:val="00060DAD"/>
    <w:rsid w:val="00060F2E"/>
    <w:rsid w:val="00061E1A"/>
    <w:rsid w:val="000623F9"/>
    <w:rsid w:val="000629B8"/>
    <w:rsid w:val="0006449B"/>
    <w:rsid w:val="0006466B"/>
    <w:rsid w:val="000648F0"/>
    <w:rsid w:val="00064AE3"/>
    <w:rsid w:val="00066106"/>
    <w:rsid w:val="00066966"/>
    <w:rsid w:val="000670F9"/>
    <w:rsid w:val="000709B1"/>
    <w:rsid w:val="000714EF"/>
    <w:rsid w:val="00071BE2"/>
    <w:rsid w:val="000725EB"/>
    <w:rsid w:val="00073277"/>
    <w:rsid w:val="000735B5"/>
    <w:rsid w:val="000748B8"/>
    <w:rsid w:val="00077126"/>
    <w:rsid w:val="000772F0"/>
    <w:rsid w:val="00077F89"/>
    <w:rsid w:val="000835CA"/>
    <w:rsid w:val="0008417A"/>
    <w:rsid w:val="00084624"/>
    <w:rsid w:val="000853E3"/>
    <w:rsid w:val="0008583A"/>
    <w:rsid w:val="00086E0C"/>
    <w:rsid w:val="00091093"/>
    <w:rsid w:val="00091A64"/>
    <w:rsid w:val="00091CD6"/>
    <w:rsid w:val="00092632"/>
    <w:rsid w:val="000927A4"/>
    <w:rsid w:val="00092BDE"/>
    <w:rsid w:val="00092E45"/>
    <w:rsid w:val="00094FD4"/>
    <w:rsid w:val="00095C19"/>
    <w:rsid w:val="00096835"/>
    <w:rsid w:val="00096C72"/>
    <w:rsid w:val="000974E4"/>
    <w:rsid w:val="00097D8F"/>
    <w:rsid w:val="000A1ECD"/>
    <w:rsid w:val="000A2414"/>
    <w:rsid w:val="000A28EC"/>
    <w:rsid w:val="000A29D2"/>
    <w:rsid w:val="000A2ED5"/>
    <w:rsid w:val="000A3253"/>
    <w:rsid w:val="000A3667"/>
    <w:rsid w:val="000A368E"/>
    <w:rsid w:val="000A64FD"/>
    <w:rsid w:val="000A661A"/>
    <w:rsid w:val="000A6B0B"/>
    <w:rsid w:val="000A6EFA"/>
    <w:rsid w:val="000A7C07"/>
    <w:rsid w:val="000B0ACD"/>
    <w:rsid w:val="000B1676"/>
    <w:rsid w:val="000B19F2"/>
    <w:rsid w:val="000B1B93"/>
    <w:rsid w:val="000B2B3B"/>
    <w:rsid w:val="000B3EA8"/>
    <w:rsid w:val="000B5CFC"/>
    <w:rsid w:val="000B735B"/>
    <w:rsid w:val="000C05FC"/>
    <w:rsid w:val="000C0AF1"/>
    <w:rsid w:val="000C2482"/>
    <w:rsid w:val="000C33B8"/>
    <w:rsid w:val="000C3944"/>
    <w:rsid w:val="000C3993"/>
    <w:rsid w:val="000C42AD"/>
    <w:rsid w:val="000C5D76"/>
    <w:rsid w:val="000C5F33"/>
    <w:rsid w:val="000C6B7A"/>
    <w:rsid w:val="000C7197"/>
    <w:rsid w:val="000D0375"/>
    <w:rsid w:val="000D0A2B"/>
    <w:rsid w:val="000D1F45"/>
    <w:rsid w:val="000D22AF"/>
    <w:rsid w:val="000D2E7A"/>
    <w:rsid w:val="000D2F9C"/>
    <w:rsid w:val="000D304C"/>
    <w:rsid w:val="000D358D"/>
    <w:rsid w:val="000D37C5"/>
    <w:rsid w:val="000D39C8"/>
    <w:rsid w:val="000D426C"/>
    <w:rsid w:val="000D4EAA"/>
    <w:rsid w:val="000E02A5"/>
    <w:rsid w:val="000E03BF"/>
    <w:rsid w:val="000E130A"/>
    <w:rsid w:val="000E1A5D"/>
    <w:rsid w:val="000E27DF"/>
    <w:rsid w:val="000E2A69"/>
    <w:rsid w:val="000E33F3"/>
    <w:rsid w:val="000E34DC"/>
    <w:rsid w:val="000E36DE"/>
    <w:rsid w:val="000E4484"/>
    <w:rsid w:val="000E49E1"/>
    <w:rsid w:val="000E4AD8"/>
    <w:rsid w:val="000E61F1"/>
    <w:rsid w:val="000E6788"/>
    <w:rsid w:val="000E746E"/>
    <w:rsid w:val="000E76CC"/>
    <w:rsid w:val="000F0838"/>
    <w:rsid w:val="000F1692"/>
    <w:rsid w:val="000F32A4"/>
    <w:rsid w:val="000F3343"/>
    <w:rsid w:val="000F40D2"/>
    <w:rsid w:val="000F457C"/>
    <w:rsid w:val="000F47EA"/>
    <w:rsid w:val="000F51AB"/>
    <w:rsid w:val="000F5344"/>
    <w:rsid w:val="000F5734"/>
    <w:rsid w:val="000F5DAC"/>
    <w:rsid w:val="000F610C"/>
    <w:rsid w:val="000F61CB"/>
    <w:rsid w:val="000F634C"/>
    <w:rsid w:val="000F6983"/>
    <w:rsid w:val="000F74E0"/>
    <w:rsid w:val="000F7D1B"/>
    <w:rsid w:val="00100EB1"/>
    <w:rsid w:val="0010172E"/>
    <w:rsid w:val="0010177A"/>
    <w:rsid w:val="0010215B"/>
    <w:rsid w:val="0010295D"/>
    <w:rsid w:val="00103257"/>
    <w:rsid w:val="0010326A"/>
    <w:rsid w:val="0010341E"/>
    <w:rsid w:val="001035D6"/>
    <w:rsid w:val="00103DD8"/>
    <w:rsid w:val="00105E99"/>
    <w:rsid w:val="00106190"/>
    <w:rsid w:val="0010657F"/>
    <w:rsid w:val="00107B46"/>
    <w:rsid w:val="001112E6"/>
    <w:rsid w:val="001116CB"/>
    <w:rsid w:val="001118B5"/>
    <w:rsid w:val="001146C3"/>
    <w:rsid w:val="001153B9"/>
    <w:rsid w:val="00115880"/>
    <w:rsid w:val="00115ADF"/>
    <w:rsid w:val="001174A6"/>
    <w:rsid w:val="0012051B"/>
    <w:rsid w:val="001206B0"/>
    <w:rsid w:val="00120E6B"/>
    <w:rsid w:val="0012124E"/>
    <w:rsid w:val="00122E53"/>
    <w:rsid w:val="001238A9"/>
    <w:rsid w:val="00123F07"/>
    <w:rsid w:val="00124764"/>
    <w:rsid w:val="00124D91"/>
    <w:rsid w:val="00125203"/>
    <w:rsid w:val="00125675"/>
    <w:rsid w:val="00125DC6"/>
    <w:rsid w:val="0012671A"/>
    <w:rsid w:val="00127D79"/>
    <w:rsid w:val="00130AFF"/>
    <w:rsid w:val="00131B0D"/>
    <w:rsid w:val="0013313A"/>
    <w:rsid w:val="0013386B"/>
    <w:rsid w:val="00135F3E"/>
    <w:rsid w:val="00136445"/>
    <w:rsid w:val="0013691F"/>
    <w:rsid w:val="001375B2"/>
    <w:rsid w:val="00137F1D"/>
    <w:rsid w:val="001401D1"/>
    <w:rsid w:val="00140724"/>
    <w:rsid w:val="00140765"/>
    <w:rsid w:val="00141054"/>
    <w:rsid w:val="00141CEF"/>
    <w:rsid w:val="00143946"/>
    <w:rsid w:val="00143DAD"/>
    <w:rsid w:val="001450AF"/>
    <w:rsid w:val="001453FA"/>
    <w:rsid w:val="001454DE"/>
    <w:rsid w:val="00145DEC"/>
    <w:rsid w:val="0014778B"/>
    <w:rsid w:val="001479A6"/>
    <w:rsid w:val="00147F2C"/>
    <w:rsid w:val="001502DB"/>
    <w:rsid w:val="00151467"/>
    <w:rsid w:val="001518FE"/>
    <w:rsid w:val="00152639"/>
    <w:rsid w:val="00155AB4"/>
    <w:rsid w:val="00155F86"/>
    <w:rsid w:val="0015707A"/>
    <w:rsid w:val="00157D0D"/>
    <w:rsid w:val="00160068"/>
    <w:rsid w:val="001603EB"/>
    <w:rsid w:val="00161FD1"/>
    <w:rsid w:val="00162683"/>
    <w:rsid w:val="00162DDC"/>
    <w:rsid w:val="001636CD"/>
    <w:rsid w:val="00163E79"/>
    <w:rsid w:val="00164397"/>
    <w:rsid w:val="00164AA0"/>
    <w:rsid w:val="00165892"/>
    <w:rsid w:val="00165B6C"/>
    <w:rsid w:val="00170945"/>
    <w:rsid w:val="00170FCC"/>
    <w:rsid w:val="00171026"/>
    <w:rsid w:val="0017117F"/>
    <w:rsid w:val="001719DA"/>
    <w:rsid w:val="001725B8"/>
    <w:rsid w:val="001725FF"/>
    <w:rsid w:val="00174517"/>
    <w:rsid w:val="001751A2"/>
    <w:rsid w:val="0017564E"/>
    <w:rsid w:val="001766E3"/>
    <w:rsid w:val="001800C3"/>
    <w:rsid w:val="00180717"/>
    <w:rsid w:val="00181030"/>
    <w:rsid w:val="00184BFF"/>
    <w:rsid w:val="00186248"/>
    <w:rsid w:val="00190E7F"/>
    <w:rsid w:val="00191EC3"/>
    <w:rsid w:val="00192214"/>
    <w:rsid w:val="00192CCE"/>
    <w:rsid w:val="00192F26"/>
    <w:rsid w:val="00193905"/>
    <w:rsid w:val="00193AE2"/>
    <w:rsid w:val="00193E19"/>
    <w:rsid w:val="001958F1"/>
    <w:rsid w:val="00197029"/>
    <w:rsid w:val="001970B7"/>
    <w:rsid w:val="001A0620"/>
    <w:rsid w:val="001A1083"/>
    <w:rsid w:val="001A1DBE"/>
    <w:rsid w:val="001A2D6F"/>
    <w:rsid w:val="001A2E28"/>
    <w:rsid w:val="001A3155"/>
    <w:rsid w:val="001A3652"/>
    <w:rsid w:val="001A3827"/>
    <w:rsid w:val="001A3914"/>
    <w:rsid w:val="001A4623"/>
    <w:rsid w:val="001B03B1"/>
    <w:rsid w:val="001B0847"/>
    <w:rsid w:val="001B1CE7"/>
    <w:rsid w:val="001B1DA6"/>
    <w:rsid w:val="001B218E"/>
    <w:rsid w:val="001B24BD"/>
    <w:rsid w:val="001B28B1"/>
    <w:rsid w:val="001B3021"/>
    <w:rsid w:val="001B381B"/>
    <w:rsid w:val="001B38AC"/>
    <w:rsid w:val="001B39E9"/>
    <w:rsid w:val="001B433C"/>
    <w:rsid w:val="001B5997"/>
    <w:rsid w:val="001B5A95"/>
    <w:rsid w:val="001B5C12"/>
    <w:rsid w:val="001B6786"/>
    <w:rsid w:val="001B6A8D"/>
    <w:rsid w:val="001B70EF"/>
    <w:rsid w:val="001C0420"/>
    <w:rsid w:val="001C0C06"/>
    <w:rsid w:val="001C167E"/>
    <w:rsid w:val="001C185A"/>
    <w:rsid w:val="001C43A0"/>
    <w:rsid w:val="001C6FC2"/>
    <w:rsid w:val="001C751B"/>
    <w:rsid w:val="001C799C"/>
    <w:rsid w:val="001C7F3F"/>
    <w:rsid w:val="001D08B8"/>
    <w:rsid w:val="001D42BB"/>
    <w:rsid w:val="001D43DE"/>
    <w:rsid w:val="001D44D9"/>
    <w:rsid w:val="001D5E27"/>
    <w:rsid w:val="001D64F5"/>
    <w:rsid w:val="001D6F20"/>
    <w:rsid w:val="001D7AAA"/>
    <w:rsid w:val="001D7E63"/>
    <w:rsid w:val="001E05F0"/>
    <w:rsid w:val="001E07CC"/>
    <w:rsid w:val="001E123C"/>
    <w:rsid w:val="001E1958"/>
    <w:rsid w:val="001E2340"/>
    <w:rsid w:val="001E245E"/>
    <w:rsid w:val="001E381D"/>
    <w:rsid w:val="001E39D9"/>
    <w:rsid w:val="001E3A8D"/>
    <w:rsid w:val="001E3D39"/>
    <w:rsid w:val="001E424E"/>
    <w:rsid w:val="001E558E"/>
    <w:rsid w:val="001E5860"/>
    <w:rsid w:val="001E62C8"/>
    <w:rsid w:val="001E7220"/>
    <w:rsid w:val="001E7FB2"/>
    <w:rsid w:val="001F1C05"/>
    <w:rsid w:val="001F25BE"/>
    <w:rsid w:val="001F2C0B"/>
    <w:rsid w:val="001F3BDF"/>
    <w:rsid w:val="001F40A9"/>
    <w:rsid w:val="001F4E51"/>
    <w:rsid w:val="001F592B"/>
    <w:rsid w:val="001F6F27"/>
    <w:rsid w:val="00200154"/>
    <w:rsid w:val="0020031F"/>
    <w:rsid w:val="00201464"/>
    <w:rsid w:val="00202A25"/>
    <w:rsid w:val="00202CF9"/>
    <w:rsid w:val="002035A1"/>
    <w:rsid w:val="00203DEC"/>
    <w:rsid w:val="00203FD2"/>
    <w:rsid w:val="002043DD"/>
    <w:rsid w:val="0020440D"/>
    <w:rsid w:val="00205BB4"/>
    <w:rsid w:val="00205DC8"/>
    <w:rsid w:val="00205F95"/>
    <w:rsid w:val="0020673D"/>
    <w:rsid w:val="0020755C"/>
    <w:rsid w:val="00207E6B"/>
    <w:rsid w:val="002105FC"/>
    <w:rsid w:val="002106C5"/>
    <w:rsid w:val="00210F38"/>
    <w:rsid w:val="0021254C"/>
    <w:rsid w:val="00212B2A"/>
    <w:rsid w:val="002138A8"/>
    <w:rsid w:val="002166E7"/>
    <w:rsid w:val="00216DA1"/>
    <w:rsid w:val="00216DF3"/>
    <w:rsid w:val="00220065"/>
    <w:rsid w:val="0022115F"/>
    <w:rsid w:val="002224AE"/>
    <w:rsid w:val="0022285C"/>
    <w:rsid w:val="0022336E"/>
    <w:rsid w:val="00224CE4"/>
    <w:rsid w:val="00226044"/>
    <w:rsid w:val="00226356"/>
    <w:rsid w:val="002265B9"/>
    <w:rsid w:val="00226B2E"/>
    <w:rsid w:val="00230103"/>
    <w:rsid w:val="002309B3"/>
    <w:rsid w:val="002315BE"/>
    <w:rsid w:val="002328F3"/>
    <w:rsid w:val="00233484"/>
    <w:rsid w:val="00233C8D"/>
    <w:rsid w:val="00234020"/>
    <w:rsid w:val="00234CA2"/>
    <w:rsid w:val="00234DC8"/>
    <w:rsid w:val="00235DB1"/>
    <w:rsid w:val="00236790"/>
    <w:rsid w:val="00240CCF"/>
    <w:rsid w:val="00242DAB"/>
    <w:rsid w:val="002434AE"/>
    <w:rsid w:val="0024361D"/>
    <w:rsid w:val="00244AA0"/>
    <w:rsid w:val="00244AFB"/>
    <w:rsid w:val="00244D2D"/>
    <w:rsid w:val="002451F9"/>
    <w:rsid w:val="0024583A"/>
    <w:rsid w:val="00245DDF"/>
    <w:rsid w:val="0025097C"/>
    <w:rsid w:val="00250D45"/>
    <w:rsid w:val="00251F29"/>
    <w:rsid w:val="00252282"/>
    <w:rsid w:val="00252366"/>
    <w:rsid w:val="002523AA"/>
    <w:rsid w:val="0025397E"/>
    <w:rsid w:val="00253BE0"/>
    <w:rsid w:val="00254964"/>
    <w:rsid w:val="00255993"/>
    <w:rsid w:val="0025695E"/>
    <w:rsid w:val="00257A26"/>
    <w:rsid w:val="00260A4B"/>
    <w:rsid w:val="002610A6"/>
    <w:rsid w:val="00261E3B"/>
    <w:rsid w:val="00261EEB"/>
    <w:rsid w:val="00262143"/>
    <w:rsid w:val="00263455"/>
    <w:rsid w:val="002634A6"/>
    <w:rsid w:val="00263D09"/>
    <w:rsid w:val="002650D6"/>
    <w:rsid w:val="002659AD"/>
    <w:rsid w:val="00265F9B"/>
    <w:rsid w:val="00266052"/>
    <w:rsid w:val="002665F2"/>
    <w:rsid w:val="00267354"/>
    <w:rsid w:val="002674DB"/>
    <w:rsid w:val="00267E3F"/>
    <w:rsid w:val="0027171E"/>
    <w:rsid w:val="00272AE2"/>
    <w:rsid w:val="00273212"/>
    <w:rsid w:val="002753CA"/>
    <w:rsid w:val="00275A71"/>
    <w:rsid w:val="00276426"/>
    <w:rsid w:val="00276D90"/>
    <w:rsid w:val="0028011C"/>
    <w:rsid w:val="00280636"/>
    <w:rsid w:val="0028347A"/>
    <w:rsid w:val="00284C5A"/>
    <w:rsid w:val="002850D2"/>
    <w:rsid w:val="0028540B"/>
    <w:rsid w:val="002858D9"/>
    <w:rsid w:val="00285B93"/>
    <w:rsid w:val="00286485"/>
    <w:rsid w:val="0028696F"/>
    <w:rsid w:val="00290388"/>
    <w:rsid w:val="00291D21"/>
    <w:rsid w:val="002924D0"/>
    <w:rsid w:val="00292FD9"/>
    <w:rsid w:val="002945C4"/>
    <w:rsid w:val="00294D2D"/>
    <w:rsid w:val="00296E04"/>
    <w:rsid w:val="00297C78"/>
    <w:rsid w:val="002A1460"/>
    <w:rsid w:val="002A2842"/>
    <w:rsid w:val="002A35BE"/>
    <w:rsid w:val="002A6432"/>
    <w:rsid w:val="002A69CE"/>
    <w:rsid w:val="002A6C06"/>
    <w:rsid w:val="002A7786"/>
    <w:rsid w:val="002B0C7D"/>
    <w:rsid w:val="002B0F44"/>
    <w:rsid w:val="002B161C"/>
    <w:rsid w:val="002B237B"/>
    <w:rsid w:val="002B418D"/>
    <w:rsid w:val="002B47AE"/>
    <w:rsid w:val="002B7B61"/>
    <w:rsid w:val="002C047F"/>
    <w:rsid w:val="002C25E8"/>
    <w:rsid w:val="002C2E3F"/>
    <w:rsid w:val="002C35C9"/>
    <w:rsid w:val="002C3EE3"/>
    <w:rsid w:val="002C45AF"/>
    <w:rsid w:val="002C4700"/>
    <w:rsid w:val="002C4983"/>
    <w:rsid w:val="002D060B"/>
    <w:rsid w:val="002D0E44"/>
    <w:rsid w:val="002D0E64"/>
    <w:rsid w:val="002D2D00"/>
    <w:rsid w:val="002D3C21"/>
    <w:rsid w:val="002D474C"/>
    <w:rsid w:val="002D573B"/>
    <w:rsid w:val="002D5E7A"/>
    <w:rsid w:val="002D6606"/>
    <w:rsid w:val="002D7840"/>
    <w:rsid w:val="002E1F74"/>
    <w:rsid w:val="002E1FC5"/>
    <w:rsid w:val="002E20B7"/>
    <w:rsid w:val="002E20E4"/>
    <w:rsid w:val="002E2C8E"/>
    <w:rsid w:val="002E2EAD"/>
    <w:rsid w:val="002E5222"/>
    <w:rsid w:val="002E56EA"/>
    <w:rsid w:val="002E603B"/>
    <w:rsid w:val="002E61B4"/>
    <w:rsid w:val="002E6514"/>
    <w:rsid w:val="002E7070"/>
    <w:rsid w:val="002E70BC"/>
    <w:rsid w:val="002F02C9"/>
    <w:rsid w:val="002F110F"/>
    <w:rsid w:val="002F1F7F"/>
    <w:rsid w:val="002F3076"/>
    <w:rsid w:val="002F4086"/>
    <w:rsid w:val="002F56FF"/>
    <w:rsid w:val="002F5D8D"/>
    <w:rsid w:val="002F693D"/>
    <w:rsid w:val="002F6D2E"/>
    <w:rsid w:val="002F6F25"/>
    <w:rsid w:val="002F72F2"/>
    <w:rsid w:val="002F77D1"/>
    <w:rsid w:val="00304372"/>
    <w:rsid w:val="00307E69"/>
    <w:rsid w:val="00310880"/>
    <w:rsid w:val="00310E57"/>
    <w:rsid w:val="0031135C"/>
    <w:rsid w:val="00312889"/>
    <w:rsid w:val="00312BF1"/>
    <w:rsid w:val="0031311E"/>
    <w:rsid w:val="003131CE"/>
    <w:rsid w:val="00313A2B"/>
    <w:rsid w:val="0031427F"/>
    <w:rsid w:val="003154CD"/>
    <w:rsid w:val="00315953"/>
    <w:rsid w:val="003160A3"/>
    <w:rsid w:val="00316B04"/>
    <w:rsid w:val="00317B34"/>
    <w:rsid w:val="00322211"/>
    <w:rsid w:val="00324A4A"/>
    <w:rsid w:val="00327A5E"/>
    <w:rsid w:val="00327E6A"/>
    <w:rsid w:val="00327ED1"/>
    <w:rsid w:val="00331711"/>
    <w:rsid w:val="003329D9"/>
    <w:rsid w:val="00333BA8"/>
    <w:rsid w:val="003340F0"/>
    <w:rsid w:val="00334B6A"/>
    <w:rsid w:val="00334C55"/>
    <w:rsid w:val="0033526F"/>
    <w:rsid w:val="00335364"/>
    <w:rsid w:val="00335645"/>
    <w:rsid w:val="00335EFD"/>
    <w:rsid w:val="00336233"/>
    <w:rsid w:val="00336B61"/>
    <w:rsid w:val="00337EBD"/>
    <w:rsid w:val="00337FD7"/>
    <w:rsid w:val="003406B8"/>
    <w:rsid w:val="003415C9"/>
    <w:rsid w:val="0034183A"/>
    <w:rsid w:val="00342E53"/>
    <w:rsid w:val="00343633"/>
    <w:rsid w:val="00344131"/>
    <w:rsid w:val="0034546D"/>
    <w:rsid w:val="0034599B"/>
    <w:rsid w:val="003464FA"/>
    <w:rsid w:val="00346F65"/>
    <w:rsid w:val="00347313"/>
    <w:rsid w:val="003527CB"/>
    <w:rsid w:val="00353073"/>
    <w:rsid w:val="00354F4A"/>
    <w:rsid w:val="003555ED"/>
    <w:rsid w:val="00355793"/>
    <w:rsid w:val="0035579C"/>
    <w:rsid w:val="00355FC3"/>
    <w:rsid w:val="003574C9"/>
    <w:rsid w:val="00360409"/>
    <w:rsid w:val="00360758"/>
    <w:rsid w:val="00361120"/>
    <w:rsid w:val="00361123"/>
    <w:rsid w:val="00361B01"/>
    <w:rsid w:val="00361B49"/>
    <w:rsid w:val="00361CEC"/>
    <w:rsid w:val="0036328B"/>
    <w:rsid w:val="003636CE"/>
    <w:rsid w:val="00363F6C"/>
    <w:rsid w:val="00364217"/>
    <w:rsid w:val="00365383"/>
    <w:rsid w:val="00366E4F"/>
    <w:rsid w:val="00370456"/>
    <w:rsid w:val="00371789"/>
    <w:rsid w:val="00372409"/>
    <w:rsid w:val="00373336"/>
    <w:rsid w:val="00375536"/>
    <w:rsid w:val="00375702"/>
    <w:rsid w:val="00375D2D"/>
    <w:rsid w:val="00377BDA"/>
    <w:rsid w:val="00381198"/>
    <w:rsid w:val="00382594"/>
    <w:rsid w:val="0038448C"/>
    <w:rsid w:val="00390163"/>
    <w:rsid w:val="00390505"/>
    <w:rsid w:val="00390D5C"/>
    <w:rsid w:val="00390DE9"/>
    <w:rsid w:val="00391187"/>
    <w:rsid w:val="00391A15"/>
    <w:rsid w:val="00391AEF"/>
    <w:rsid w:val="00392941"/>
    <w:rsid w:val="00392DED"/>
    <w:rsid w:val="0039390B"/>
    <w:rsid w:val="00393F59"/>
    <w:rsid w:val="0039434D"/>
    <w:rsid w:val="0039478D"/>
    <w:rsid w:val="00394EBE"/>
    <w:rsid w:val="003961D4"/>
    <w:rsid w:val="00396AB4"/>
    <w:rsid w:val="00396E1B"/>
    <w:rsid w:val="00397238"/>
    <w:rsid w:val="00397922"/>
    <w:rsid w:val="003A0E55"/>
    <w:rsid w:val="003A279C"/>
    <w:rsid w:val="003A33B8"/>
    <w:rsid w:val="003A38D0"/>
    <w:rsid w:val="003A3CA6"/>
    <w:rsid w:val="003A5475"/>
    <w:rsid w:val="003A5989"/>
    <w:rsid w:val="003A5FAA"/>
    <w:rsid w:val="003A6618"/>
    <w:rsid w:val="003A6CE2"/>
    <w:rsid w:val="003A75AF"/>
    <w:rsid w:val="003A7BB8"/>
    <w:rsid w:val="003B0E1F"/>
    <w:rsid w:val="003B1C4F"/>
    <w:rsid w:val="003B3324"/>
    <w:rsid w:val="003B35C2"/>
    <w:rsid w:val="003B35EE"/>
    <w:rsid w:val="003B4482"/>
    <w:rsid w:val="003B4859"/>
    <w:rsid w:val="003B4A57"/>
    <w:rsid w:val="003B5738"/>
    <w:rsid w:val="003B5C43"/>
    <w:rsid w:val="003B6A3D"/>
    <w:rsid w:val="003C09D3"/>
    <w:rsid w:val="003C0E96"/>
    <w:rsid w:val="003C1DC1"/>
    <w:rsid w:val="003C2BF2"/>
    <w:rsid w:val="003C347E"/>
    <w:rsid w:val="003C400F"/>
    <w:rsid w:val="003C41D1"/>
    <w:rsid w:val="003C47B4"/>
    <w:rsid w:val="003C55EA"/>
    <w:rsid w:val="003C5E5C"/>
    <w:rsid w:val="003C5EE6"/>
    <w:rsid w:val="003C65F0"/>
    <w:rsid w:val="003C6DE4"/>
    <w:rsid w:val="003C77E1"/>
    <w:rsid w:val="003C78B2"/>
    <w:rsid w:val="003C7EAA"/>
    <w:rsid w:val="003D025B"/>
    <w:rsid w:val="003D0628"/>
    <w:rsid w:val="003D08D4"/>
    <w:rsid w:val="003D48FF"/>
    <w:rsid w:val="003D50E7"/>
    <w:rsid w:val="003D5715"/>
    <w:rsid w:val="003D5B1D"/>
    <w:rsid w:val="003D5BAE"/>
    <w:rsid w:val="003D5EB9"/>
    <w:rsid w:val="003D637F"/>
    <w:rsid w:val="003D6FA7"/>
    <w:rsid w:val="003D7595"/>
    <w:rsid w:val="003D7738"/>
    <w:rsid w:val="003D7823"/>
    <w:rsid w:val="003D7EF1"/>
    <w:rsid w:val="003E09F8"/>
    <w:rsid w:val="003E1070"/>
    <w:rsid w:val="003E2129"/>
    <w:rsid w:val="003E26B4"/>
    <w:rsid w:val="003E26DD"/>
    <w:rsid w:val="003E270F"/>
    <w:rsid w:val="003E4815"/>
    <w:rsid w:val="003E48FB"/>
    <w:rsid w:val="003E49E1"/>
    <w:rsid w:val="003E5EEB"/>
    <w:rsid w:val="003E6019"/>
    <w:rsid w:val="003E6328"/>
    <w:rsid w:val="003E6E11"/>
    <w:rsid w:val="003F1DDE"/>
    <w:rsid w:val="003F1EF3"/>
    <w:rsid w:val="003F1F02"/>
    <w:rsid w:val="003F20EA"/>
    <w:rsid w:val="003F2DCE"/>
    <w:rsid w:val="003F677C"/>
    <w:rsid w:val="003F68B3"/>
    <w:rsid w:val="003F6A7F"/>
    <w:rsid w:val="0040053B"/>
    <w:rsid w:val="004037A3"/>
    <w:rsid w:val="00403C01"/>
    <w:rsid w:val="00407180"/>
    <w:rsid w:val="00411996"/>
    <w:rsid w:val="00412353"/>
    <w:rsid w:val="00413978"/>
    <w:rsid w:val="00413ECF"/>
    <w:rsid w:val="00414EB1"/>
    <w:rsid w:val="00415446"/>
    <w:rsid w:val="00415B20"/>
    <w:rsid w:val="00415CB1"/>
    <w:rsid w:val="00415D3D"/>
    <w:rsid w:val="00416E2D"/>
    <w:rsid w:val="00417287"/>
    <w:rsid w:val="00420ED9"/>
    <w:rsid w:val="00421574"/>
    <w:rsid w:val="00423AB0"/>
    <w:rsid w:val="004240FA"/>
    <w:rsid w:val="00424945"/>
    <w:rsid w:val="00427898"/>
    <w:rsid w:val="00427F54"/>
    <w:rsid w:val="00430DD7"/>
    <w:rsid w:val="004317F8"/>
    <w:rsid w:val="00431F4B"/>
    <w:rsid w:val="00432059"/>
    <w:rsid w:val="00432097"/>
    <w:rsid w:val="0043254A"/>
    <w:rsid w:val="00433EDF"/>
    <w:rsid w:val="00434543"/>
    <w:rsid w:val="00434550"/>
    <w:rsid w:val="00434845"/>
    <w:rsid w:val="004349DE"/>
    <w:rsid w:val="0043559F"/>
    <w:rsid w:val="00436E94"/>
    <w:rsid w:val="0043737A"/>
    <w:rsid w:val="0043788D"/>
    <w:rsid w:val="004403E4"/>
    <w:rsid w:val="00440413"/>
    <w:rsid w:val="00440A5F"/>
    <w:rsid w:val="0044199A"/>
    <w:rsid w:val="00442D5C"/>
    <w:rsid w:val="004431FC"/>
    <w:rsid w:val="00443A7F"/>
    <w:rsid w:val="00444BAD"/>
    <w:rsid w:val="0044756F"/>
    <w:rsid w:val="004476CC"/>
    <w:rsid w:val="004502D5"/>
    <w:rsid w:val="00452A37"/>
    <w:rsid w:val="00453DA2"/>
    <w:rsid w:val="004547EB"/>
    <w:rsid w:val="00455569"/>
    <w:rsid w:val="00455707"/>
    <w:rsid w:val="004565C2"/>
    <w:rsid w:val="00456921"/>
    <w:rsid w:val="00456D77"/>
    <w:rsid w:val="00457180"/>
    <w:rsid w:val="00457385"/>
    <w:rsid w:val="0045753C"/>
    <w:rsid w:val="00457F90"/>
    <w:rsid w:val="00462A57"/>
    <w:rsid w:val="00462E27"/>
    <w:rsid w:val="0046314F"/>
    <w:rsid w:val="0046328B"/>
    <w:rsid w:val="00463AC4"/>
    <w:rsid w:val="0046495C"/>
    <w:rsid w:val="00466816"/>
    <w:rsid w:val="004670F1"/>
    <w:rsid w:val="00467380"/>
    <w:rsid w:val="004704F3"/>
    <w:rsid w:val="00471518"/>
    <w:rsid w:val="00472BD4"/>
    <w:rsid w:val="00473286"/>
    <w:rsid w:val="00473F0C"/>
    <w:rsid w:val="0047428E"/>
    <w:rsid w:val="004755FD"/>
    <w:rsid w:val="00475E1E"/>
    <w:rsid w:val="004779BA"/>
    <w:rsid w:val="00477A9B"/>
    <w:rsid w:val="004806A9"/>
    <w:rsid w:val="004813E1"/>
    <w:rsid w:val="0048177B"/>
    <w:rsid w:val="004846A6"/>
    <w:rsid w:val="00484A25"/>
    <w:rsid w:val="00484B2E"/>
    <w:rsid w:val="004854D9"/>
    <w:rsid w:val="00486BBF"/>
    <w:rsid w:val="00486C67"/>
    <w:rsid w:val="004871B5"/>
    <w:rsid w:val="00487998"/>
    <w:rsid w:val="004905D3"/>
    <w:rsid w:val="00490A05"/>
    <w:rsid w:val="00490FBF"/>
    <w:rsid w:val="00491078"/>
    <w:rsid w:val="0049164A"/>
    <w:rsid w:val="0049207A"/>
    <w:rsid w:val="004929B5"/>
    <w:rsid w:val="00492F91"/>
    <w:rsid w:val="004932AF"/>
    <w:rsid w:val="00493EDA"/>
    <w:rsid w:val="00495DE9"/>
    <w:rsid w:val="00496091"/>
    <w:rsid w:val="004974B8"/>
    <w:rsid w:val="00497B5C"/>
    <w:rsid w:val="00497CCB"/>
    <w:rsid w:val="004A03C8"/>
    <w:rsid w:val="004A08F0"/>
    <w:rsid w:val="004A0BDB"/>
    <w:rsid w:val="004A1C24"/>
    <w:rsid w:val="004A2565"/>
    <w:rsid w:val="004A2F1B"/>
    <w:rsid w:val="004A3468"/>
    <w:rsid w:val="004A40A1"/>
    <w:rsid w:val="004A454E"/>
    <w:rsid w:val="004A5C70"/>
    <w:rsid w:val="004A7436"/>
    <w:rsid w:val="004A7CDF"/>
    <w:rsid w:val="004B0071"/>
    <w:rsid w:val="004B085B"/>
    <w:rsid w:val="004B4C2D"/>
    <w:rsid w:val="004B6581"/>
    <w:rsid w:val="004B65E4"/>
    <w:rsid w:val="004B6682"/>
    <w:rsid w:val="004B6C6D"/>
    <w:rsid w:val="004B6F37"/>
    <w:rsid w:val="004B703C"/>
    <w:rsid w:val="004C0DB8"/>
    <w:rsid w:val="004C16EF"/>
    <w:rsid w:val="004C2A18"/>
    <w:rsid w:val="004C2B40"/>
    <w:rsid w:val="004C2C43"/>
    <w:rsid w:val="004C2CC6"/>
    <w:rsid w:val="004C5362"/>
    <w:rsid w:val="004C72A3"/>
    <w:rsid w:val="004C760A"/>
    <w:rsid w:val="004C7843"/>
    <w:rsid w:val="004C7F4F"/>
    <w:rsid w:val="004D04EE"/>
    <w:rsid w:val="004D0AC2"/>
    <w:rsid w:val="004D2385"/>
    <w:rsid w:val="004D28FC"/>
    <w:rsid w:val="004D43EC"/>
    <w:rsid w:val="004D499F"/>
    <w:rsid w:val="004D4A30"/>
    <w:rsid w:val="004D4D66"/>
    <w:rsid w:val="004D4E43"/>
    <w:rsid w:val="004D4F9E"/>
    <w:rsid w:val="004D56D1"/>
    <w:rsid w:val="004D57C2"/>
    <w:rsid w:val="004D5EBC"/>
    <w:rsid w:val="004D79AE"/>
    <w:rsid w:val="004E2028"/>
    <w:rsid w:val="004E22F1"/>
    <w:rsid w:val="004E43E6"/>
    <w:rsid w:val="004E55C3"/>
    <w:rsid w:val="004E6CD8"/>
    <w:rsid w:val="004E6CF5"/>
    <w:rsid w:val="004E79AC"/>
    <w:rsid w:val="004E7C22"/>
    <w:rsid w:val="004F3EFB"/>
    <w:rsid w:val="004F5128"/>
    <w:rsid w:val="004F567D"/>
    <w:rsid w:val="004F6980"/>
    <w:rsid w:val="004F7932"/>
    <w:rsid w:val="00500AA5"/>
    <w:rsid w:val="00500F7C"/>
    <w:rsid w:val="00502B81"/>
    <w:rsid w:val="00503503"/>
    <w:rsid w:val="0050350D"/>
    <w:rsid w:val="005038F6"/>
    <w:rsid w:val="00504433"/>
    <w:rsid w:val="005044B0"/>
    <w:rsid w:val="005049B1"/>
    <w:rsid w:val="00506D57"/>
    <w:rsid w:val="0051284B"/>
    <w:rsid w:val="00513250"/>
    <w:rsid w:val="005142BC"/>
    <w:rsid w:val="00515023"/>
    <w:rsid w:val="00517C42"/>
    <w:rsid w:val="00520733"/>
    <w:rsid w:val="005213C5"/>
    <w:rsid w:val="00521C1A"/>
    <w:rsid w:val="00521EC7"/>
    <w:rsid w:val="0052224C"/>
    <w:rsid w:val="005233E7"/>
    <w:rsid w:val="00523775"/>
    <w:rsid w:val="00523819"/>
    <w:rsid w:val="005276CF"/>
    <w:rsid w:val="00532DD8"/>
    <w:rsid w:val="005339FF"/>
    <w:rsid w:val="005346D6"/>
    <w:rsid w:val="0053493A"/>
    <w:rsid w:val="00534AFD"/>
    <w:rsid w:val="00534DCC"/>
    <w:rsid w:val="00536096"/>
    <w:rsid w:val="00536B75"/>
    <w:rsid w:val="005403D1"/>
    <w:rsid w:val="005406D9"/>
    <w:rsid w:val="005415D8"/>
    <w:rsid w:val="005416D6"/>
    <w:rsid w:val="00541C52"/>
    <w:rsid w:val="0054353E"/>
    <w:rsid w:val="005435E1"/>
    <w:rsid w:val="00543D9D"/>
    <w:rsid w:val="00544630"/>
    <w:rsid w:val="00545779"/>
    <w:rsid w:val="0054719D"/>
    <w:rsid w:val="00550653"/>
    <w:rsid w:val="00550A94"/>
    <w:rsid w:val="00551A6D"/>
    <w:rsid w:val="00551B9E"/>
    <w:rsid w:val="005530CB"/>
    <w:rsid w:val="00553B62"/>
    <w:rsid w:val="00553F06"/>
    <w:rsid w:val="0055412D"/>
    <w:rsid w:val="005547EA"/>
    <w:rsid w:val="00554C2D"/>
    <w:rsid w:val="00554C80"/>
    <w:rsid w:val="005551BD"/>
    <w:rsid w:val="0055600A"/>
    <w:rsid w:val="00556BE3"/>
    <w:rsid w:val="0055722A"/>
    <w:rsid w:val="005576FD"/>
    <w:rsid w:val="00557997"/>
    <w:rsid w:val="0056008A"/>
    <w:rsid w:val="00560C0E"/>
    <w:rsid w:val="00561CF9"/>
    <w:rsid w:val="00562108"/>
    <w:rsid w:val="005623BD"/>
    <w:rsid w:val="005632A1"/>
    <w:rsid w:val="005642FB"/>
    <w:rsid w:val="0056436C"/>
    <w:rsid w:val="0056584F"/>
    <w:rsid w:val="005666C4"/>
    <w:rsid w:val="0056732A"/>
    <w:rsid w:val="005679A9"/>
    <w:rsid w:val="00567B45"/>
    <w:rsid w:val="00570C31"/>
    <w:rsid w:val="0057285E"/>
    <w:rsid w:val="00574B51"/>
    <w:rsid w:val="00574DAE"/>
    <w:rsid w:val="00575645"/>
    <w:rsid w:val="00575D31"/>
    <w:rsid w:val="00577561"/>
    <w:rsid w:val="00577B36"/>
    <w:rsid w:val="00577C9F"/>
    <w:rsid w:val="00577E27"/>
    <w:rsid w:val="005811CB"/>
    <w:rsid w:val="00582981"/>
    <w:rsid w:val="00583F2E"/>
    <w:rsid w:val="00585378"/>
    <w:rsid w:val="00585647"/>
    <w:rsid w:val="005874DD"/>
    <w:rsid w:val="00587E9D"/>
    <w:rsid w:val="0059063A"/>
    <w:rsid w:val="0059076F"/>
    <w:rsid w:val="00590CC4"/>
    <w:rsid w:val="00591A00"/>
    <w:rsid w:val="005925F4"/>
    <w:rsid w:val="00592668"/>
    <w:rsid w:val="00592766"/>
    <w:rsid w:val="00593F17"/>
    <w:rsid w:val="00594425"/>
    <w:rsid w:val="00594599"/>
    <w:rsid w:val="0059518B"/>
    <w:rsid w:val="00595AEC"/>
    <w:rsid w:val="00595B12"/>
    <w:rsid w:val="0059630C"/>
    <w:rsid w:val="0059677D"/>
    <w:rsid w:val="00596D26"/>
    <w:rsid w:val="0059756F"/>
    <w:rsid w:val="005A032E"/>
    <w:rsid w:val="005A0539"/>
    <w:rsid w:val="005A08DD"/>
    <w:rsid w:val="005A1F23"/>
    <w:rsid w:val="005A2964"/>
    <w:rsid w:val="005A2AA9"/>
    <w:rsid w:val="005A424C"/>
    <w:rsid w:val="005A57A6"/>
    <w:rsid w:val="005A57BB"/>
    <w:rsid w:val="005A5F9F"/>
    <w:rsid w:val="005A6313"/>
    <w:rsid w:val="005A63A9"/>
    <w:rsid w:val="005A73CF"/>
    <w:rsid w:val="005B043B"/>
    <w:rsid w:val="005B0E5F"/>
    <w:rsid w:val="005B2240"/>
    <w:rsid w:val="005B2929"/>
    <w:rsid w:val="005B29E8"/>
    <w:rsid w:val="005B4B85"/>
    <w:rsid w:val="005B6152"/>
    <w:rsid w:val="005B67DE"/>
    <w:rsid w:val="005B6ECB"/>
    <w:rsid w:val="005B7593"/>
    <w:rsid w:val="005B7632"/>
    <w:rsid w:val="005C044C"/>
    <w:rsid w:val="005C0EC2"/>
    <w:rsid w:val="005C16CD"/>
    <w:rsid w:val="005C1EE6"/>
    <w:rsid w:val="005C2A29"/>
    <w:rsid w:val="005C528E"/>
    <w:rsid w:val="005C6254"/>
    <w:rsid w:val="005C70E4"/>
    <w:rsid w:val="005C7530"/>
    <w:rsid w:val="005C764D"/>
    <w:rsid w:val="005D0A9A"/>
    <w:rsid w:val="005D12B4"/>
    <w:rsid w:val="005D136A"/>
    <w:rsid w:val="005D258E"/>
    <w:rsid w:val="005D3519"/>
    <w:rsid w:val="005D3DD2"/>
    <w:rsid w:val="005D3DE2"/>
    <w:rsid w:val="005D4264"/>
    <w:rsid w:val="005D6F7C"/>
    <w:rsid w:val="005E01E1"/>
    <w:rsid w:val="005E2648"/>
    <w:rsid w:val="005E2B12"/>
    <w:rsid w:val="005E3A67"/>
    <w:rsid w:val="005E5B81"/>
    <w:rsid w:val="005E5C25"/>
    <w:rsid w:val="005E5EBB"/>
    <w:rsid w:val="005E6102"/>
    <w:rsid w:val="005E6292"/>
    <w:rsid w:val="005E6D4A"/>
    <w:rsid w:val="005E6E5B"/>
    <w:rsid w:val="005E71C8"/>
    <w:rsid w:val="005E7D8E"/>
    <w:rsid w:val="005F140E"/>
    <w:rsid w:val="005F1863"/>
    <w:rsid w:val="005F2579"/>
    <w:rsid w:val="005F3ECA"/>
    <w:rsid w:val="005F49E3"/>
    <w:rsid w:val="005F5E20"/>
    <w:rsid w:val="005F6781"/>
    <w:rsid w:val="005F6A10"/>
    <w:rsid w:val="005F766E"/>
    <w:rsid w:val="005F7E77"/>
    <w:rsid w:val="005F7F94"/>
    <w:rsid w:val="00600160"/>
    <w:rsid w:val="00600BFC"/>
    <w:rsid w:val="00600FDC"/>
    <w:rsid w:val="00601DE7"/>
    <w:rsid w:val="00602A71"/>
    <w:rsid w:val="00603343"/>
    <w:rsid w:val="00603853"/>
    <w:rsid w:val="0060404F"/>
    <w:rsid w:val="00605742"/>
    <w:rsid w:val="006059B3"/>
    <w:rsid w:val="006061A1"/>
    <w:rsid w:val="00606BFC"/>
    <w:rsid w:val="00610420"/>
    <w:rsid w:val="00610953"/>
    <w:rsid w:val="006115AF"/>
    <w:rsid w:val="00611930"/>
    <w:rsid w:val="00611A77"/>
    <w:rsid w:val="00613104"/>
    <w:rsid w:val="00613CEC"/>
    <w:rsid w:val="00613F6B"/>
    <w:rsid w:val="00614624"/>
    <w:rsid w:val="00614DE8"/>
    <w:rsid w:val="006156EF"/>
    <w:rsid w:val="0061580A"/>
    <w:rsid w:val="00616D46"/>
    <w:rsid w:val="00617222"/>
    <w:rsid w:val="00620B16"/>
    <w:rsid w:val="006214D8"/>
    <w:rsid w:val="00621C30"/>
    <w:rsid w:val="00622D0A"/>
    <w:rsid w:val="00622FC3"/>
    <w:rsid w:val="00623678"/>
    <w:rsid w:val="0062461B"/>
    <w:rsid w:val="00626310"/>
    <w:rsid w:val="00627E15"/>
    <w:rsid w:val="00630454"/>
    <w:rsid w:val="0063053C"/>
    <w:rsid w:val="00630609"/>
    <w:rsid w:val="00631090"/>
    <w:rsid w:val="006312DA"/>
    <w:rsid w:val="00631543"/>
    <w:rsid w:val="006317F1"/>
    <w:rsid w:val="0063217D"/>
    <w:rsid w:val="00632AAB"/>
    <w:rsid w:val="0063336A"/>
    <w:rsid w:val="0063426D"/>
    <w:rsid w:val="00634BB5"/>
    <w:rsid w:val="00634F34"/>
    <w:rsid w:val="006355AC"/>
    <w:rsid w:val="00636778"/>
    <w:rsid w:val="006378FF"/>
    <w:rsid w:val="00641C39"/>
    <w:rsid w:val="00645906"/>
    <w:rsid w:val="00645947"/>
    <w:rsid w:val="006461CB"/>
    <w:rsid w:val="006476C0"/>
    <w:rsid w:val="00647AF8"/>
    <w:rsid w:val="00647E55"/>
    <w:rsid w:val="00650094"/>
    <w:rsid w:val="006510BD"/>
    <w:rsid w:val="00651543"/>
    <w:rsid w:val="00652F9C"/>
    <w:rsid w:val="0065339B"/>
    <w:rsid w:val="006548EB"/>
    <w:rsid w:val="00654C61"/>
    <w:rsid w:val="00655DFD"/>
    <w:rsid w:val="00655F6D"/>
    <w:rsid w:val="006567E6"/>
    <w:rsid w:val="00656CF9"/>
    <w:rsid w:val="00656E0C"/>
    <w:rsid w:val="00656EBE"/>
    <w:rsid w:val="0065737E"/>
    <w:rsid w:val="00657F7C"/>
    <w:rsid w:val="00660039"/>
    <w:rsid w:val="00660518"/>
    <w:rsid w:val="00660A49"/>
    <w:rsid w:val="006615D6"/>
    <w:rsid w:val="00663F04"/>
    <w:rsid w:val="00664E5F"/>
    <w:rsid w:val="006654CB"/>
    <w:rsid w:val="00665EA2"/>
    <w:rsid w:val="00665ED3"/>
    <w:rsid w:val="00666A75"/>
    <w:rsid w:val="00666CA8"/>
    <w:rsid w:val="00666E1F"/>
    <w:rsid w:val="00666EFF"/>
    <w:rsid w:val="00667823"/>
    <w:rsid w:val="00667BE9"/>
    <w:rsid w:val="0067051B"/>
    <w:rsid w:val="0067083B"/>
    <w:rsid w:val="0067100A"/>
    <w:rsid w:val="0067226F"/>
    <w:rsid w:val="00673A35"/>
    <w:rsid w:val="00674368"/>
    <w:rsid w:val="00674546"/>
    <w:rsid w:val="00674C0D"/>
    <w:rsid w:val="00675C6A"/>
    <w:rsid w:val="0067607C"/>
    <w:rsid w:val="00676793"/>
    <w:rsid w:val="00677016"/>
    <w:rsid w:val="00677641"/>
    <w:rsid w:val="00677CEE"/>
    <w:rsid w:val="00680B31"/>
    <w:rsid w:val="0068165F"/>
    <w:rsid w:val="00682732"/>
    <w:rsid w:val="00682825"/>
    <w:rsid w:val="006828F0"/>
    <w:rsid w:val="0068357D"/>
    <w:rsid w:val="00683DFC"/>
    <w:rsid w:val="00684BC8"/>
    <w:rsid w:val="00684D61"/>
    <w:rsid w:val="006851BE"/>
    <w:rsid w:val="00685D75"/>
    <w:rsid w:val="00686196"/>
    <w:rsid w:val="006867AB"/>
    <w:rsid w:val="00686D28"/>
    <w:rsid w:val="006907C5"/>
    <w:rsid w:val="00690E38"/>
    <w:rsid w:val="006910DE"/>
    <w:rsid w:val="006912BE"/>
    <w:rsid w:val="00691441"/>
    <w:rsid w:val="0069191D"/>
    <w:rsid w:val="00691DEB"/>
    <w:rsid w:val="006920BB"/>
    <w:rsid w:val="00692A31"/>
    <w:rsid w:val="00692AF6"/>
    <w:rsid w:val="00695CEE"/>
    <w:rsid w:val="00695D49"/>
    <w:rsid w:val="00695EEA"/>
    <w:rsid w:val="00696F18"/>
    <w:rsid w:val="0069772C"/>
    <w:rsid w:val="00697A0C"/>
    <w:rsid w:val="006A14E2"/>
    <w:rsid w:val="006A17E1"/>
    <w:rsid w:val="006A1842"/>
    <w:rsid w:val="006A2473"/>
    <w:rsid w:val="006A3E31"/>
    <w:rsid w:val="006A4227"/>
    <w:rsid w:val="006A50A8"/>
    <w:rsid w:val="006A5A89"/>
    <w:rsid w:val="006A62E3"/>
    <w:rsid w:val="006A7A00"/>
    <w:rsid w:val="006A7EA8"/>
    <w:rsid w:val="006B04D8"/>
    <w:rsid w:val="006B0E68"/>
    <w:rsid w:val="006B126E"/>
    <w:rsid w:val="006B22D1"/>
    <w:rsid w:val="006B2E18"/>
    <w:rsid w:val="006B3C12"/>
    <w:rsid w:val="006B4539"/>
    <w:rsid w:val="006B4B23"/>
    <w:rsid w:val="006B64C2"/>
    <w:rsid w:val="006B678E"/>
    <w:rsid w:val="006B7B45"/>
    <w:rsid w:val="006C03F8"/>
    <w:rsid w:val="006C22AC"/>
    <w:rsid w:val="006C262C"/>
    <w:rsid w:val="006C2EF0"/>
    <w:rsid w:val="006C3D38"/>
    <w:rsid w:val="006C4CE5"/>
    <w:rsid w:val="006C5363"/>
    <w:rsid w:val="006C58EF"/>
    <w:rsid w:val="006C5E9E"/>
    <w:rsid w:val="006D026D"/>
    <w:rsid w:val="006D030C"/>
    <w:rsid w:val="006D35BF"/>
    <w:rsid w:val="006D4A19"/>
    <w:rsid w:val="006D6150"/>
    <w:rsid w:val="006D64BA"/>
    <w:rsid w:val="006D67B1"/>
    <w:rsid w:val="006D69AF"/>
    <w:rsid w:val="006E013D"/>
    <w:rsid w:val="006E0CA3"/>
    <w:rsid w:val="006E5D8A"/>
    <w:rsid w:val="006E63F6"/>
    <w:rsid w:val="006E66F3"/>
    <w:rsid w:val="006F12D9"/>
    <w:rsid w:val="006F1660"/>
    <w:rsid w:val="006F17EF"/>
    <w:rsid w:val="006F1C09"/>
    <w:rsid w:val="006F1DCD"/>
    <w:rsid w:val="006F1E35"/>
    <w:rsid w:val="006F2F52"/>
    <w:rsid w:val="006F31AE"/>
    <w:rsid w:val="006F34BF"/>
    <w:rsid w:val="006F3BB7"/>
    <w:rsid w:val="006F4254"/>
    <w:rsid w:val="006F466C"/>
    <w:rsid w:val="006F787A"/>
    <w:rsid w:val="006F7A81"/>
    <w:rsid w:val="00700DA3"/>
    <w:rsid w:val="0070141F"/>
    <w:rsid w:val="00701F0B"/>
    <w:rsid w:val="00702258"/>
    <w:rsid w:val="00702287"/>
    <w:rsid w:val="007024F2"/>
    <w:rsid w:val="0070314B"/>
    <w:rsid w:val="0070377C"/>
    <w:rsid w:val="00705687"/>
    <w:rsid w:val="00705C70"/>
    <w:rsid w:val="00706DDC"/>
    <w:rsid w:val="00706EC9"/>
    <w:rsid w:val="00706EFC"/>
    <w:rsid w:val="007076CF"/>
    <w:rsid w:val="007105EE"/>
    <w:rsid w:val="0071108A"/>
    <w:rsid w:val="0071177F"/>
    <w:rsid w:val="00712730"/>
    <w:rsid w:val="007129EE"/>
    <w:rsid w:val="00712C18"/>
    <w:rsid w:val="0071319D"/>
    <w:rsid w:val="00713723"/>
    <w:rsid w:val="0071424F"/>
    <w:rsid w:val="007142E1"/>
    <w:rsid w:val="00714814"/>
    <w:rsid w:val="00715786"/>
    <w:rsid w:val="007177D9"/>
    <w:rsid w:val="00717F6F"/>
    <w:rsid w:val="007202BF"/>
    <w:rsid w:val="007204CB"/>
    <w:rsid w:val="00720C04"/>
    <w:rsid w:val="007214A2"/>
    <w:rsid w:val="00721F4E"/>
    <w:rsid w:val="0072215D"/>
    <w:rsid w:val="007227D2"/>
    <w:rsid w:val="00722A5D"/>
    <w:rsid w:val="00724AA9"/>
    <w:rsid w:val="00725057"/>
    <w:rsid w:val="007251E4"/>
    <w:rsid w:val="00726229"/>
    <w:rsid w:val="00726277"/>
    <w:rsid w:val="007262EE"/>
    <w:rsid w:val="007263D3"/>
    <w:rsid w:val="00726439"/>
    <w:rsid w:val="007271D5"/>
    <w:rsid w:val="00727245"/>
    <w:rsid w:val="00727944"/>
    <w:rsid w:val="0073080F"/>
    <w:rsid w:val="00731F0C"/>
    <w:rsid w:val="00732AAE"/>
    <w:rsid w:val="00733152"/>
    <w:rsid w:val="00734D23"/>
    <w:rsid w:val="00736248"/>
    <w:rsid w:val="0073666B"/>
    <w:rsid w:val="00736CC4"/>
    <w:rsid w:val="00736D94"/>
    <w:rsid w:val="00737BF0"/>
    <w:rsid w:val="00737E00"/>
    <w:rsid w:val="007408FC"/>
    <w:rsid w:val="007410A6"/>
    <w:rsid w:val="00741E7B"/>
    <w:rsid w:val="00742E95"/>
    <w:rsid w:val="007430C7"/>
    <w:rsid w:val="00743CA7"/>
    <w:rsid w:val="00743EB2"/>
    <w:rsid w:val="007454A3"/>
    <w:rsid w:val="007479DE"/>
    <w:rsid w:val="00750CDE"/>
    <w:rsid w:val="00751077"/>
    <w:rsid w:val="00751EE8"/>
    <w:rsid w:val="0075423F"/>
    <w:rsid w:val="007542B5"/>
    <w:rsid w:val="00757641"/>
    <w:rsid w:val="0076114E"/>
    <w:rsid w:val="00763232"/>
    <w:rsid w:val="00764FCE"/>
    <w:rsid w:val="00765542"/>
    <w:rsid w:val="007703B0"/>
    <w:rsid w:val="00770613"/>
    <w:rsid w:val="00770AF7"/>
    <w:rsid w:val="007724FF"/>
    <w:rsid w:val="007742CB"/>
    <w:rsid w:val="00774DE1"/>
    <w:rsid w:val="0077513A"/>
    <w:rsid w:val="00775322"/>
    <w:rsid w:val="00775521"/>
    <w:rsid w:val="00776499"/>
    <w:rsid w:val="00776B01"/>
    <w:rsid w:val="00783B37"/>
    <w:rsid w:val="00784D27"/>
    <w:rsid w:val="00784FA5"/>
    <w:rsid w:val="00786DB1"/>
    <w:rsid w:val="00787AE3"/>
    <w:rsid w:val="00792A78"/>
    <w:rsid w:val="00792D1D"/>
    <w:rsid w:val="007935F5"/>
    <w:rsid w:val="00794A69"/>
    <w:rsid w:val="0079561C"/>
    <w:rsid w:val="00795B4F"/>
    <w:rsid w:val="0079606D"/>
    <w:rsid w:val="00797E0A"/>
    <w:rsid w:val="007A0C1F"/>
    <w:rsid w:val="007A0EAB"/>
    <w:rsid w:val="007A14CC"/>
    <w:rsid w:val="007A1DB7"/>
    <w:rsid w:val="007A24D0"/>
    <w:rsid w:val="007A2A89"/>
    <w:rsid w:val="007A2B54"/>
    <w:rsid w:val="007A2E6B"/>
    <w:rsid w:val="007A486A"/>
    <w:rsid w:val="007A567B"/>
    <w:rsid w:val="007B00F4"/>
    <w:rsid w:val="007B0118"/>
    <w:rsid w:val="007B0606"/>
    <w:rsid w:val="007B076F"/>
    <w:rsid w:val="007B4021"/>
    <w:rsid w:val="007B4B3B"/>
    <w:rsid w:val="007B559E"/>
    <w:rsid w:val="007B57CA"/>
    <w:rsid w:val="007B62B1"/>
    <w:rsid w:val="007B75E1"/>
    <w:rsid w:val="007C008F"/>
    <w:rsid w:val="007C05C3"/>
    <w:rsid w:val="007C2D45"/>
    <w:rsid w:val="007C3237"/>
    <w:rsid w:val="007C32A1"/>
    <w:rsid w:val="007C3591"/>
    <w:rsid w:val="007C3DB5"/>
    <w:rsid w:val="007C4128"/>
    <w:rsid w:val="007C4958"/>
    <w:rsid w:val="007C5513"/>
    <w:rsid w:val="007C5584"/>
    <w:rsid w:val="007C7B88"/>
    <w:rsid w:val="007C7DBF"/>
    <w:rsid w:val="007D0299"/>
    <w:rsid w:val="007D0DD9"/>
    <w:rsid w:val="007D12E2"/>
    <w:rsid w:val="007D2ACA"/>
    <w:rsid w:val="007D3596"/>
    <w:rsid w:val="007D3A2C"/>
    <w:rsid w:val="007D3C77"/>
    <w:rsid w:val="007D44B9"/>
    <w:rsid w:val="007D6873"/>
    <w:rsid w:val="007D723D"/>
    <w:rsid w:val="007D725B"/>
    <w:rsid w:val="007E2EDA"/>
    <w:rsid w:val="007E3125"/>
    <w:rsid w:val="007E3E02"/>
    <w:rsid w:val="007E5CBE"/>
    <w:rsid w:val="007E6F81"/>
    <w:rsid w:val="007E73DB"/>
    <w:rsid w:val="007F0032"/>
    <w:rsid w:val="007F104B"/>
    <w:rsid w:val="007F2070"/>
    <w:rsid w:val="007F3A6B"/>
    <w:rsid w:val="007F4F48"/>
    <w:rsid w:val="007F612C"/>
    <w:rsid w:val="007F6CA4"/>
    <w:rsid w:val="007F702D"/>
    <w:rsid w:val="00800109"/>
    <w:rsid w:val="008008F4"/>
    <w:rsid w:val="00800A88"/>
    <w:rsid w:val="0080118A"/>
    <w:rsid w:val="00801C4F"/>
    <w:rsid w:val="00801EBF"/>
    <w:rsid w:val="0080264D"/>
    <w:rsid w:val="00804FD0"/>
    <w:rsid w:val="008051FC"/>
    <w:rsid w:val="00806680"/>
    <w:rsid w:val="00806D6F"/>
    <w:rsid w:val="00810CC3"/>
    <w:rsid w:val="008121AA"/>
    <w:rsid w:val="008152EF"/>
    <w:rsid w:val="00815795"/>
    <w:rsid w:val="00815CFF"/>
    <w:rsid w:val="0081664F"/>
    <w:rsid w:val="00817A57"/>
    <w:rsid w:val="00822F8A"/>
    <w:rsid w:val="0082572E"/>
    <w:rsid w:val="00825907"/>
    <w:rsid w:val="008262C4"/>
    <w:rsid w:val="00826580"/>
    <w:rsid w:val="008273C5"/>
    <w:rsid w:val="00827454"/>
    <w:rsid w:val="00827536"/>
    <w:rsid w:val="00827EC0"/>
    <w:rsid w:val="00830183"/>
    <w:rsid w:val="00832A9B"/>
    <w:rsid w:val="00832B19"/>
    <w:rsid w:val="00833AFB"/>
    <w:rsid w:val="00836173"/>
    <w:rsid w:val="00836DA3"/>
    <w:rsid w:val="0083783D"/>
    <w:rsid w:val="00840411"/>
    <w:rsid w:val="00842047"/>
    <w:rsid w:val="008428FC"/>
    <w:rsid w:val="00843210"/>
    <w:rsid w:val="008439B9"/>
    <w:rsid w:val="0084403E"/>
    <w:rsid w:val="00845628"/>
    <w:rsid w:val="0084580A"/>
    <w:rsid w:val="00846246"/>
    <w:rsid w:val="008472D3"/>
    <w:rsid w:val="008477C6"/>
    <w:rsid w:val="00850D89"/>
    <w:rsid w:val="008518DC"/>
    <w:rsid w:val="00851EB7"/>
    <w:rsid w:val="008525E1"/>
    <w:rsid w:val="00852926"/>
    <w:rsid w:val="00854651"/>
    <w:rsid w:val="008548F5"/>
    <w:rsid w:val="0085637A"/>
    <w:rsid w:val="00856950"/>
    <w:rsid w:val="00857689"/>
    <w:rsid w:val="00857E94"/>
    <w:rsid w:val="0086083E"/>
    <w:rsid w:val="0086147D"/>
    <w:rsid w:val="00861568"/>
    <w:rsid w:val="008618BF"/>
    <w:rsid w:val="00861BBC"/>
    <w:rsid w:val="00862122"/>
    <w:rsid w:val="00862707"/>
    <w:rsid w:val="00862A35"/>
    <w:rsid w:val="00862C88"/>
    <w:rsid w:val="0086327E"/>
    <w:rsid w:val="00864D37"/>
    <w:rsid w:val="00865171"/>
    <w:rsid w:val="00865D58"/>
    <w:rsid w:val="00866A33"/>
    <w:rsid w:val="0086704D"/>
    <w:rsid w:val="008672EB"/>
    <w:rsid w:val="0086733D"/>
    <w:rsid w:val="00870106"/>
    <w:rsid w:val="0087012C"/>
    <w:rsid w:val="0087258F"/>
    <w:rsid w:val="00873521"/>
    <w:rsid w:val="008738FA"/>
    <w:rsid w:val="0087425A"/>
    <w:rsid w:val="00875137"/>
    <w:rsid w:val="00876D0A"/>
    <w:rsid w:val="00877A10"/>
    <w:rsid w:val="00880701"/>
    <w:rsid w:val="00880F26"/>
    <w:rsid w:val="0088106B"/>
    <w:rsid w:val="00881B39"/>
    <w:rsid w:val="008824E9"/>
    <w:rsid w:val="00882514"/>
    <w:rsid w:val="008857CC"/>
    <w:rsid w:val="00885A77"/>
    <w:rsid w:val="008862EB"/>
    <w:rsid w:val="00886D3B"/>
    <w:rsid w:val="00890326"/>
    <w:rsid w:val="008927C1"/>
    <w:rsid w:val="008938FE"/>
    <w:rsid w:val="008939C1"/>
    <w:rsid w:val="00893A25"/>
    <w:rsid w:val="0089421C"/>
    <w:rsid w:val="00895A97"/>
    <w:rsid w:val="008964D3"/>
    <w:rsid w:val="0089673C"/>
    <w:rsid w:val="00896BBF"/>
    <w:rsid w:val="00897806"/>
    <w:rsid w:val="00897A6F"/>
    <w:rsid w:val="008A0322"/>
    <w:rsid w:val="008A1F7C"/>
    <w:rsid w:val="008A294A"/>
    <w:rsid w:val="008A2E04"/>
    <w:rsid w:val="008A2E6E"/>
    <w:rsid w:val="008A38C1"/>
    <w:rsid w:val="008A3D64"/>
    <w:rsid w:val="008A44F5"/>
    <w:rsid w:val="008A4DB6"/>
    <w:rsid w:val="008A4F03"/>
    <w:rsid w:val="008A6ABD"/>
    <w:rsid w:val="008A71B5"/>
    <w:rsid w:val="008B03AC"/>
    <w:rsid w:val="008B1D03"/>
    <w:rsid w:val="008B21D1"/>
    <w:rsid w:val="008B22F1"/>
    <w:rsid w:val="008B268F"/>
    <w:rsid w:val="008B349A"/>
    <w:rsid w:val="008B3661"/>
    <w:rsid w:val="008B3C6C"/>
    <w:rsid w:val="008B4614"/>
    <w:rsid w:val="008B4660"/>
    <w:rsid w:val="008B4715"/>
    <w:rsid w:val="008B560F"/>
    <w:rsid w:val="008B649A"/>
    <w:rsid w:val="008B6F9F"/>
    <w:rsid w:val="008B7F2B"/>
    <w:rsid w:val="008C182A"/>
    <w:rsid w:val="008C1A9B"/>
    <w:rsid w:val="008C1EFE"/>
    <w:rsid w:val="008C364E"/>
    <w:rsid w:val="008C468B"/>
    <w:rsid w:val="008C5987"/>
    <w:rsid w:val="008D0285"/>
    <w:rsid w:val="008D06D1"/>
    <w:rsid w:val="008D0FBD"/>
    <w:rsid w:val="008D368D"/>
    <w:rsid w:val="008D5778"/>
    <w:rsid w:val="008D6D9E"/>
    <w:rsid w:val="008D78F9"/>
    <w:rsid w:val="008D7F01"/>
    <w:rsid w:val="008E034E"/>
    <w:rsid w:val="008E0E41"/>
    <w:rsid w:val="008E1205"/>
    <w:rsid w:val="008E15AA"/>
    <w:rsid w:val="008E2DE1"/>
    <w:rsid w:val="008E2EC8"/>
    <w:rsid w:val="008E2FDE"/>
    <w:rsid w:val="008E42EE"/>
    <w:rsid w:val="008E5142"/>
    <w:rsid w:val="008E69D5"/>
    <w:rsid w:val="008E6D1D"/>
    <w:rsid w:val="008E74C0"/>
    <w:rsid w:val="008E7DEF"/>
    <w:rsid w:val="008F0235"/>
    <w:rsid w:val="008F2C08"/>
    <w:rsid w:val="008F2E6A"/>
    <w:rsid w:val="008F2F66"/>
    <w:rsid w:val="008F3AC7"/>
    <w:rsid w:val="008F4BA4"/>
    <w:rsid w:val="008F4EF1"/>
    <w:rsid w:val="008F502C"/>
    <w:rsid w:val="008F53C5"/>
    <w:rsid w:val="008F5927"/>
    <w:rsid w:val="008F5DED"/>
    <w:rsid w:val="008F68D3"/>
    <w:rsid w:val="008F77CA"/>
    <w:rsid w:val="0090047A"/>
    <w:rsid w:val="00900C36"/>
    <w:rsid w:val="00900F72"/>
    <w:rsid w:val="0090116C"/>
    <w:rsid w:val="00902196"/>
    <w:rsid w:val="00902657"/>
    <w:rsid w:val="00902BF3"/>
    <w:rsid w:val="00902E49"/>
    <w:rsid w:val="00902EBC"/>
    <w:rsid w:val="00903428"/>
    <w:rsid w:val="00903488"/>
    <w:rsid w:val="0090403A"/>
    <w:rsid w:val="00904B7A"/>
    <w:rsid w:val="00905971"/>
    <w:rsid w:val="00906439"/>
    <w:rsid w:val="00910508"/>
    <w:rsid w:val="009105DB"/>
    <w:rsid w:val="009113D7"/>
    <w:rsid w:val="00912427"/>
    <w:rsid w:val="0091327F"/>
    <w:rsid w:val="00913FAB"/>
    <w:rsid w:val="009149E0"/>
    <w:rsid w:val="00914C1B"/>
    <w:rsid w:val="00915383"/>
    <w:rsid w:val="00915633"/>
    <w:rsid w:val="0091625D"/>
    <w:rsid w:val="009162F0"/>
    <w:rsid w:val="009163CC"/>
    <w:rsid w:val="0091671A"/>
    <w:rsid w:val="00916E76"/>
    <w:rsid w:val="009209AF"/>
    <w:rsid w:val="00921B1D"/>
    <w:rsid w:val="009224A1"/>
    <w:rsid w:val="00922785"/>
    <w:rsid w:val="00922B04"/>
    <w:rsid w:val="0092349C"/>
    <w:rsid w:val="00924B0A"/>
    <w:rsid w:val="009250AA"/>
    <w:rsid w:val="00925387"/>
    <w:rsid w:val="00926701"/>
    <w:rsid w:val="0092799B"/>
    <w:rsid w:val="00927BAE"/>
    <w:rsid w:val="009319A6"/>
    <w:rsid w:val="00932EA9"/>
    <w:rsid w:val="00935F9E"/>
    <w:rsid w:val="00940132"/>
    <w:rsid w:val="00940159"/>
    <w:rsid w:val="00941C3C"/>
    <w:rsid w:val="009430A2"/>
    <w:rsid w:val="0094391D"/>
    <w:rsid w:val="00945715"/>
    <w:rsid w:val="009463E9"/>
    <w:rsid w:val="00947D75"/>
    <w:rsid w:val="00947E83"/>
    <w:rsid w:val="00950338"/>
    <w:rsid w:val="00950D07"/>
    <w:rsid w:val="00952127"/>
    <w:rsid w:val="00952BC8"/>
    <w:rsid w:val="00953420"/>
    <w:rsid w:val="0095547A"/>
    <w:rsid w:val="00955914"/>
    <w:rsid w:val="0095660C"/>
    <w:rsid w:val="00956D02"/>
    <w:rsid w:val="0096033A"/>
    <w:rsid w:val="009603A6"/>
    <w:rsid w:val="00960457"/>
    <w:rsid w:val="00960E7D"/>
    <w:rsid w:val="00961D68"/>
    <w:rsid w:val="009621DF"/>
    <w:rsid w:val="0096274E"/>
    <w:rsid w:val="00963263"/>
    <w:rsid w:val="0096397A"/>
    <w:rsid w:val="00963D09"/>
    <w:rsid w:val="00963E67"/>
    <w:rsid w:val="00963F98"/>
    <w:rsid w:val="009646F5"/>
    <w:rsid w:val="00965CD1"/>
    <w:rsid w:val="0096682D"/>
    <w:rsid w:val="00966ED5"/>
    <w:rsid w:val="00967295"/>
    <w:rsid w:val="00967B1C"/>
    <w:rsid w:val="009705C1"/>
    <w:rsid w:val="009707F8"/>
    <w:rsid w:val="00970D6A"/>
    <w:rsid w:val="00971043"/>
    <w:rsid w:val="009727F2"/>
    <w:rsid w:val="00973FC7"/>
    <w:rsid w:val="009749E1"/>
    <w:rsid w:val="00975D47"/>
    <w:rsid w:val="009778D2"/>
    <w:rsid w:val="00977B4B"/>
    <w:rsid w:val="00981163"/>
    <w:rsid w:val="00982397"/>
    <w:rsid w:val="009830B6"/>
    <w:rsid w:val="009830FC"/>
    <w:rsid w:val="0098599D"/>
    <w:rsid w:val="00985C42"/>
    <w:rsid w:val="00985C5B"/>
    <w:rsid w:val="009866FF"/>
    <w:rsid w:val="0098731F"/>
    <w:rsid w:val="00987EA1"/>
    <w:rsid w:val="009907FA"/>
    <w:rsid w:val="0099106D"/>
    <w:rsid w:val="009911CB"/>
    <w:rsid w:val="0099147B"/>
    <w:rsid w:val="0099220D"/>
    <w:rsid w:val="009926CC"/>
    <w:rsid w:val="0099273A"/>
    <w:rsid w:val="00992BED"/>
    <w:rsid w:val="00993AFE"/>
    <w:rsid w:val="00994863"/>
    <w:rsid w:val="00994D1D"/>
    <w:rsid w:val="009953B7"/>
    <w:rsid w:val="00995597"/>
    <w:rsid w:val="0099581E"/>
    <w:rsid w:val="009964FF"/>
    <w:rsid w:val="00996560"/>
    <w:rsid w:val="00996829"/>
    <w:rsid w:val="00997E33"/>
    <w:rsid w:val="009A23F5"/>
    <w:rsid w:val="009A2C36"/>
    <w:rsid w:val="009A49C4"/>
    <w:rsid w:val="009A7820"/>
    <w:rsid w:val="009B0CD0"/>
    <w:rsid w:val="009B1605"/>
    <w:rsid w:val="009B3779"/>
    <w:rsid w:val="009B4443"/>
    <w:rsid w:val="009B471B"/>
    <w:rsid w:val="009B4872"/>
    <w:rsid w:val="009B4E6E"/>
    <w:rsid w:val="009B4FA2"/>
    <w:rsid w:val="009B52A3"/>
    <w:rsid w:val="009B532A"/>
    <w:rsid w:val="009B6318"/>
    <w:rsid w:val="009B7042"/>
    <w:rsid w:val="009C03C4"/>
    <w:rsid w:val="009C0967"/>
    <w:rsid w:val="009C0AFD"/>
    <w:rsid w:val="009C0EB7"/>
    <w:rsid w:val="009C15CF"/>
    <w:rsid w:val="009C2027"/>
    <w:rsid w:val="009C2A01"/>
    <w:rsid w:val="009C5B96"/>
    <w:rsid w:val="009C62BC"/>
    <w:rsid w:val="009C6318"/>
    <w:rsid w:val="009D1DF1"/>
    <w:rsid w:val="009D2E8A"/>
    <w:rsid w:val="009D3E6C"/>
    <w:rsid w:val="009D3F54"/>
    <w:rsid w:val="009D454B"/>
    <w:rsid w:val="009D500C"/>
    <w:rsid w:val="009D523B"/>
    <w:rsid w:val="009D5249"/>
    <w:rsid w:val="009D53EB"/>
    <w:rsid w:val="009D62B3"/>
    <w:rsid w:val="009D6D86"/>
    <w:rsid w:val="009D784B"/>
    <w:rsid w:val="009D7F1E"/>
    <w:rsid w:val="009E01CB"/>
    <w:rsid w:val="009E0B82"/>
    <w:rsid w:val="009E0B99"/>
    <w:rsid w:val="009E0F5F"/>
    <w:rsid w:val="009E1366"/>
    <w:rsid w:val="009E14E1"/>
    <w:rsid w:val="009E1F55"/>
    <w:rsid w:val="009E34EB"/>
    <w:rsid w:val="009E592D"/>
    <w:rsid w:val="009E5EFB"/>
    <w:rsid w:val="009F081E"/>
    <w:rsid w:val="009F0AAF"/>
    <w:rsid w:val="009F256F"/>
    <w:rsid w:val="009F3163"/>
    <w:rsid w:val="009F33C7"/>
    <w:rsid w:val="009F3855"/>
    <w:rsid w:val="009F3924"/>
    <w:rsid w:val="009F65F1"/>
    <w:rsid w:val="009F664B"/>
    <w:rsid w:val="009F6E5E"/>
    <w:rsid w:val="009F75A7"/>
    <w:rsid w:val="009F7946"/>
    <w:rsid w:val="00A00E15"/>
    <w:rsid w:val="00A00FB1"/>
    <w:rsid w:val="00A0137A"/>
    <w:rsid w:val="00A01536"/>
    <w:rsid w:val="00A02145"/>
    <w:rsid w:val="00A021B9"/>
    <w:rsid w:val="00A02214"/>
    <w:rsid w:val="00A022E1"/>
    <w:rsid w:val="00A02A97"/>
    <w:rsid w:val="00A0312F"/>
    <w:rsid w:val="00A042F1"/>
    <w:rsid w:val="00A0449C"/>
    <w:rsid w:val="00A04F5B"/>
    <w:rsid w:val="00A07067"/>
    <w:rsid w:val="00A075DD"/>
    <w:rsid w:val="00A07743"/>
    <w:rsid w:val="00A108A5"/>
    <w:rsid w:val="00A11651"/>
    <w:rsid w:val="00A119EF"/>
    <w:rsid w:val="00A125E2"/>
    <w:rsid w:val="00A12DC4"/>
    <w:rsid w:val="00A131DB"/>
    <w:rsid w:val="00A13871"/>
    <w:rsid w:val="00A138C1"/>
    <w:rsid w:val="00A138EF"/>
    <w:rsid w:val="00A14134"/>
    <w:rsid w:val="00A14844"/>
    <w:rsid w:val="00A15470"/>
    <w:rsid w:val="00A15CB1"/>
    <w:rsid w:val="00A15EF6"/>
    <w:rsid w:val="00A15F1C"/>
    <w:rsid w:val="00A16EA6"/>
    <w:rsid w:val="00A17CE0"/>
    <w:rsid w:val="00A21D10"/>
    <w:rsid w:val="00A22763"/>
    <w:rsid w:val="00A237C2"/>
    <w:rsid w:val="00A237F6"/>
    <w:rsid w:val="00A2532D"/>
    <w:rsid w:val="00A256B7"/>
    <w:rsid w:val="00A25E37"/>
    <w:rsid w:val="00A26B1E"/>
    <w:rsid w:val="00A26FA7"/>
    <w:rsid w:val="00A27066"/>
    <w:rsid w:val="00A30CAE"/>
    <w:rsid w:val="00A30ECD"/>
    <w:rsid w:val="00A3180B"/>
    <w:rsid w:val="00A31984"/>
    <w:rsid w:val="00A3257B"/>
    <w:rsid w:val="00A3623B"/>
    <w:rsid w:val="00A3691E"/>
    <w:rsid w:val="00A400FF"/>
    <w:rsid w:val="00A41F5E"/>
    <w:rsid w:val="00A422FE"/>
    <w:rsid w:val="00A42648"/>
    <w:rsid w:val="00A42773"/>
    <w:rsid w:val="00A429E2"/>
    <w:rsid w:val="00A42DD4"/>
    <w:rsid w:val="00A4543F"/>
    <w:rsid w:val="00A45BD4"/>
    <w:rsid w:val="00A45FE4"/>
    <w:rsid w:val="00A46188"/>
    <w:rsid w:val="00A4640E"/>
    <w:rsid w:val="00A46899"/>
    <w:rsid w:val="00A47349"/>
    <w:rsid w:val="00A47C3B"/>
    <w:rsid w:val="00A503D3"/>
    <w:rsid w:val="00A50730"/>
    <w:rsid w:val="00A50D8A"/>
    <w:rsid w:val="00A510F8"/>
    <w:rsid w:val="00A51F79"/>
    <w:rsid w:val="00A5254F"/>
    <w:rsid w:val="00A527F5"/>
    <w:rsid w:val="00A532B1"/>
    <w:rsid w:val="00A534E0"/>
    <w:rsid w:val="00A53CEA"/>
    <w:rsid w:val="00A542F0"/>
    <w:rsid w:val="00A54AAC"/>
    <w:rsid w:val="00A568F7"/>
    <w:rsid w:val="00A56A59"/>
    <w:rsid w:val="00A56A85"/>
    <w:rsid w:val="00A57C16"/>
    <w:rsid w:val="00A620EB"/>
    <w:rsid w:val="00A6293A"/>
    <w:rsid w:val="00A62E15"/>
    <w:rsid w:val="00A65B7F"/>
    <w:rsid w:val="00A65BE2"/>
    <w:rsid w:val="00A70F69"/>
    <w:rsid w:val="00A71094"/>
    <w:rsid w:val="00A71336"/>
    <w:rsid w:val="00A713AA"/>
    <w:rsid w:val="00A71EE3"/>
    <w:rsid w:val="00A72373"/>
    <w:rsid w:val="00A73857"/>
    <w:rsid w:val="00A74025"/>
    <w:rsid w:val="00A742D0"/>
    <w:rsid w:val="00A7524F"/>
    <w:rsid w:val="00A7732D"/>
    <w:rsid w:val="00A81B7A"/>
    <w:rsid w:val="00A81E48"/>
    <w:rsid w:val="00A82A68"/>
    <w:rsid w:val="00A84FDF"/>
    <w:rsid w:val="00A85CDC"/>
    <w:rsid w:val="00A8710C"/>
    <w:rsid w:val="00A9002D"/>
    <w:rsid w:val="00A90357"/>
    <w:rsid w:val="00A90565"/>
    <w:rsid w:val="00A906F2"/>
    <w:rsid w:val="00A91444"/>
    <w:rsid w:val="00A91E63"/>
    <w:rsid w:val="00A9264A"/>
    <w:rsid w:val="00A92F97"/>
    <w:rsid w:val="00A93E27"/>
    <w:rsid w:val="00A9455B"/>
    <w:rsid w:val="00A9495E"/>
    <w:rsid w:val="00A953B1"/>
    <w:rsid w:val="00A95888"/>
    <w:rsid w:val="00A96B90"/>
    <w:rsid w:val="00A96BE3"/>
    <w:rsid w:val="00A97088"/>
    <w:rsid w:val="00AA0B5F"/>
    <w:rsid w:val="00AA1683"/>
    <w:rsid w:val="00AA3FDB"/>
    <w:rsid w:val="00AB0A97"/>
    <w:rsid w:val="00AB0FD5"/>
    <w:rsid w:val="00AB1AB4"/>
    <w:rsid w:val="00AB1C88"/>
    <w:rsid w:val="00AB1D8C"/>
    <w:rsid w:val="00AB1FE2"/>
    <w:rsid w:val="00AB254F"/>
    <w:rsid w:val="00AB2D5C"/>
    <w:rsid w:val="00AB30F6"/>
    <w:rsid w:val="00AB32CF"/>
    <w:rsid w:val="00AB4E07"/>
    <w:rsid w:val="00AB59FC"/>
    <w:rsid w:val="00AB65C5"/>
    <w:rsid w:val="00AB68CA"/>
    <w:rsid w:val="00AB695B"/>
    <w:rsid w:val="00AB6BB7"/>
    <w:rsid w:val="00AB717F"/>
    <w:rsid w:val="00AC0547"/>
    <w:rsid w:val="00AC2D80"/>
    <w:rsid w:val="00AC3606"/>
    <w:rsid w:val="00AC3FE7"/>
    <w:rsid w:val="00AC6C36"/>
    <w:rsid w:val="00AC6D0D"/>
    <w:rsid w:val="00AD10DD"/>
    <w:rsid w:val="00AD1C5D"/>
    <w:rsid w:val="00AD3AD2"/>
    <w:rsid w:val="00AD44D1"/>
    <w:rsid w:val="00AD4883"/>
    <w:rsid w:val="00AD575F"/>
    <w:rsid w:val="00AD5861"/>
    <w:rsid w:val="00AD6973"/>
    <w:rsid w:val="00AD7DF2"/>
    <w:rsid w:val="00AE03DD"/>
    <w:rsid w:val="00AE0619"/>
    <w:rsid w:val="00AE0841"/>
    <w:rsid w:val="00AE0C0E"/>
    <w:rsid w:val="00AE13BB"/>
    <w:rsid w:val="00AE153D"/>
    <w:rsid w:val="00AE168E"/>
    <w:rsid w:val="00AE2870"/>
    <w:rsid w:val="00AE2A80"/>
    <w:rsid w:val="00AE42F8"/>
    <w:rsid w:val="00AE45F5"/>
    <w:rsid w:val="00AE4DDA"/>
    <w:rsid w:val="00AE555A"/>
    <w:rsid w:val="00AE5A62"/>
    <w:rsid w:val="00AE5D20"/>
    <w:rsid w:val="00AE6181"/>
    <w:rsid w:val="00AE7133"/>
    <w:rsid w:val="00AE76CC"/>
    <w:rsid w:val="00AF0563"/>
    <w:rsid w:val="00AF11AB"/>
    <w:rsid w:val="00AF194D"/>
    <w:rsid w:val="00AF2524"/>
    <w:rsid w:val="00AF3855"/>
    <w:rsid w:val="00AF403E"/>
    <w:rsid w:val="00AF4443"/>
    <w:rsid w:val="00AF487A"/>
    <w:rsid w:val="00AF4EE9"/>
    <w:rsid w:val="00AF63AC"/>
    <w:rsid w:val="00AF67B0"/>
    <w:rsid w:val="00AF69C3"/>
    <w:rsid w:val="00AF6AFE"/>
    <w:rsid w:val="00B007BA"/>
    <w:rsid w:val="00B01D8F"/>
    <w:rsid w:val="00B02292"/>
    <w:rsid w:val="00B024BF"/>
    <w:rsid w:val="00B02963"/>
    <w:rsid w:val="00B03DB6"/>
    <w:rsid w:val="00B04D6B"/>
    <w:rsid w:val="00B0521F"/>
    <w:rsid w:val="00B0551A"/>
    <w:rsid w:val="00B061A6"/>
    <w:rsid w:val="00B06924"/>
    <w:rsid w:val="00B06B23"/>
    <w:rsid w:val="00B0747C"/>
    <w:rsid w:val="00B07FD5"/>
    <w:rsid w:val="00B105DF"/>
    <w:rsid w:val="00B10A3E"/>
    <w:rsid w:val="00B1181E"/>
    <w:rsid w:val="00B11E25"/>
    <w:rsid w:val="00B12455"/>
    <w:rsid w:val="00B12A93"/>
    <w:rsid w:val="00B135D2"/>
    <w:rsid w:val="00B13ABE"/>
    <w:rsid w:val="00B142AF"/>
    <w:rsid w:val="00B14997"/>
    <w:rsid w:val="00B14C8F"/>
    <w:rsid w:val="00B16312"/>
    <w:rsid w:val="00B16D41"/>
    <w:rsid w:val="00B178B1"/>
    <w:rsid w:val="00B218A5"/>
    <w:rsid w:val="00B219E2"/>
    <w:rsid w:val="00B22D65"/>
    <w:rsid w:val="00B23495"/>
    <w:rsid w:val="00B23C4E"/>
    <w:rsid w:val="00B25F50"/>
    <w:rsid w:val="00B30EBE"/>
    <w:rsid w:val="00B32FB1"/>
    <w:rsid w:val="00B339D7"/>
    <w:rsid w:val="00B3422B"/>
    <w:rsid w:val="00B35382"/>
    <w:rsid w:val="00B35556"/>
    <w:rsid w:val="00B35FEC"/>
    <w:rsid w:val="00B376F5"/>
    <w:rsid w:val="00B40B4F"/>
    <w:rsid w:val="00B4147D"/>
    <w:rsid w:val="00B4160E"/>
    <w:rsid w:val="00B41BE1"/>
    <w:rsid w:val="00B42A61"/>
    <w:rsid w:val="00B43162"/>
    <w:rsid w:val="00B439DE"/>
    <w:rsid w:val="00B439E0"/>
    <w:rsid w:val="00B43ACF"/>
    <w:rsid w:val="00B50BF6"/>
    <w:rsid w:val="00B5131A"/>
    <w:rsid w:val="00B51472"/>
    <w:rsid w:val="00B5296F"/>
    <w:rsid w:val="00B52CCC"/>
    <w:rsid w:val="00B54424"/>
    <w:rsid w:val="00B545D9"/>
    <w:rsid w:val="00B54E0A"/>
    <w:rsid w:val="00B56E53"/>
    <w:rsid w:val="00B576DC"/>
    <w:rsid w:val="00B5779A"/>
    <w:rsid w:val="00B57AE9"/>
    <w:rsid w:val="00B61B0F"/>
    <w:rsid w:val="00B62B27"/>
    <w:rsid w:val="00B63212"/>
    <w:rsid w:val="00B632C0"/>
    <w:rsid w:val="00B64854"/>
    <w:rsid w:val="00B655FF"/>
    <w:rsid w:val="00B65C8A"/>
    <w:rsid w:val="00B661D4"/>
    <w:rsid w:val="00B66869"/>
    <w:rsid w:val="00B66886"/>
    <w:rsid w:val="00B66D70"/>
    <w:rsid w:val="00B6721A"/>
    <w:rsid w:val="00B71EAD"/>
    <w:rsid w:val="00B7257F"/>
    <w:rsid w:val="00B72772"/>
    <w:rsid w:val="00B72797"/>
    <w:rsid w:val="00B73688"/>
    <w:rsid w:val="00B7393E"/>
    <w:rsid w:val="00B74F33"/>
    <w:rsid w:val="00B75171"/>
    <w:rsid w:val="00B76967"/>
    <w:rsid w:val="00B76E79"/>
    <w:rsid w:val="00B7778D"/>
    <w:rsid w:val="00B81A1B"/>
    <w:rsid w:val="00B85719"/>
    <w:rsid w:val="00B858CD"/>
    <w:rsid w:val="00B85B12"/>
    <w:rsid w:val="00B8608E"/>
    <w:rsid w:val="00B86FBE"/>
    <w:rsid w:val="00B8702D"/>
    <w:rsid w:val="00B870B5"/>
    <w:rsid w:val="00B90D2E"/>
    <w:rsid w:val="00B90D78"/>
    <w:rsid w:val="00B917EA"/>
    <w:rsid w:val="00B919F5"/>
    <w:rsid w:val="00B93C3F"/>
    <w:rsid w:val="00B94975"/>
    <w:rsid w:val="00B957D0"/>
    <w:rsid w:val="00B97EFF"/>
    <w:rsid w:val="00B97F75"/>
    <w:rsid w:val="00BA0820"/>
    <w:rsid w:val="00BA1CC7"/>
    <w:rsid w:val="00BA1D57"/>
    <w:rsid w:val="00BA2FDC"/>
    <w:rsid w:val="00BA3935"/>
    <w:rsid w:val="00BA5179"/>
    <w:rsid w:val="00BA5BE3"/>
    <w:rsid w:val="00BA769A"/>
    <w:rsid w:val="00BB145C"/>
    <w:rsid w:val="00BB2A8F"/>
    <w:rsid w:val="00BB3871"/>
    <w:rsid w:val="00BB3BB6"/>
    <w:rsid w:val="00BB4C0D"/>
    <w:rsid w:val="00BB5906"/>
    <w:rsid w:val="00BB6933"/>
    <w:rsid w:val="00BC00DA"/>
    <w:rsid w:val="00BC0B81"/>
    <w:rsid w:val="00BC0D48"/>
    <w:rsid w:val="00BC0F10"/>
    <w:rsid w:val="00BC1396"/>
    <w:rsid w:val="00BC1AF1"/>
    <w:rsid w:val="00BC1E0F"/>
    <w:rsid w:val="00BC2C27"/>
    <w:rsid w:val="00BC34E5"/>
    <w:rsid w:val="00BC36E6"/>
    <w:rsid w:val="00BC3D5C"/>
    <w:rsid w:val="00BC3F4B"/>
    <w:rsid w:val="00BC4A52"/>
    <w:rsid w:val="00BC5261"/>
    <w:rsid w:val="00BC576F"/>
    <w:rsid w:val="00BC578F"/>
    <w:rsid w:val="00BD1283"/>
    <w:rsid w:val="00BD17AD"/>
    <w:rsid w:val="00BD2637"/>
    <w:rsid w:val="00BD3385"/>
    <w:rsid w:val="00BD3E48"/>
    <w:rsid w:val="00BD4389"/>
    <w:rsid w:val="00BD4FD1"/>
    <w:rsid w:val="00BD5DE6"/>
    <w:rsid w:val="00BD61D9"/>
    <w:rsid w:val="00BD7003"/>
    <w:rsid w:val="00BD745D"/>
    <w:rsid w:val="00BE1A2E"/>
    <w:rsid w:val="00BE2167"/>
    <w:rsid w:val="00BE35BC"/>
    <w:rsid w:val="00BE42B2"/>
    <w:rsid w:val="00BE46E1"/>
    <w:rsid w:val="00BE4804"/>
    <w:rsid w:val="00BE5AEC"/>
    <w:rsid w:val="00BE6353"/>
    <w:rsid w:val="00BE63C7"/>
    <w:rsid w:val="00BE67BF"/>
    <w:rsid w:val="00BE697D"/>
    <w:rsid w:val="00BE6AD7"/>
    <w:rsid w:val="00BE7766"/>
    <w:rsid w:val="00BF00C4"/>
    <w:rsid w:val="00BF0CB0"/>
    <w:rsid w:val="00BF1B16"/>
    <w:rsid w:val="00BF3E2E"/>
    <w:rsid w:val="00BF3FD9"/>
    <w:rsid w:val="00BF5F39"/>
    <w:rsid w:val="00BF61C9"/>
    <w:rsid w:val="00BF649E"/>
    <w:rsid w:val="00BF6AA2"/>
    <w:rsid w:val="00BF6BD4"/>
    <w:rsid w:val="00BF74EA"/>
    <w:rsid w:val="00BF76E8"/>
    <w:rsid w:val="00BF7CF2"/>
    <w:rsid w:val="00C00119"/>
    <w:rsid w:val="00C01BEB"/>
    <w:rsid w:val="00C0248E"/>
    <w:rsid w:val="00C02914"/>
    <w:rsid w:val="00C0495B"/>
    <w:rsid w:val="00C057BA"/>
    <w:rsid w:val="00C062F2"/>
    <w:rsid w:val="00C10633"/>
    <w:rsid w:val="00C10773"/>
    <w:rsid w:val="00C10F19"/>
    <w:rsid w:val="00C113AF"/>
    <w:rsid w:val="00C1188C"/>
    <w:rsid w:val="00C12392"/>
    <w:rsid w:val="00C13531"/>
    <w:rsid w:val="00C13BE0"/>
    <w:rsid w:val="00C146E1"/>
    <w:rsid w:val="00C16065"/>
    <w:rsid w:val="00C168F0"/>
    <w:rsid w:val="00C179DF"/>
    <w:rsid w:val="00C21A68"/>
    <w:rsid w:val="00C21D81"/>
    <w:rsid w:val="00C21DC4"/>
    <w:rsid w:val="00C21F4E"/>
    <w:rsid w:val="00C22453"/>
    <w:rsid w:val="00C2481F"/>
    <w:rsid w:val="00C25E20"/>
    <w:rsid w:val="00C26C11"/>
    <w:rsid w:val="00C27F20"/>
    <w:rsid w:val="00C30204"/>
    <w:rsid w:val="00C30543"/>
    <w:rsid w:val="00C3278C"/>
    <w:rsid w:val="00C32B17"/>
    <w:rsid w:val="00C33704"/>
    <w:rsid w:val="00C33929"/>
    <w:rsid w:val="00C34162"/>
    <w:rsid w:val="00C345FD"/>
    <w:rsid w:val="00C34690"/>
    <w:rsid w:val="00C3478A"/>
    <w:rsid w:val="00C354A4"/>
    <w:rsid w:val="00C360DD"/>
    <w:rsid w:val="00C361CD"/>
    <w:rsid w:val="00C36AF9"/>
    <w:rsid w:val="00C36CB8"/>
    <w:rsid w:val="00C37DF0"/>
    <w:rsid w:val="00C430FB"/>
    <w:rsid w:val="00C438BD"/>
    <w:rsid w:val="00C448AE"/>
    <w:rsid w:val="00C45424"/>
    <w:rsid w:val="00C45E90"/>
    <w:rsid w:val="00C47341"/>
    <w:rsid w:val="00C5030E"/>
    <w:rsid w:val="00C5075F"/>
    <w:rsid w:val="00C51C4F"/>
    <w:rsid w:val="00C51CA1"/>
    <w:rsid w:val="00C51DEE"/>
    <w:rsid w:val="00C52AE9"/>
    <w:rsid w:val="00C541F7"/>
    <w:rsid w:val="00C54473"/>
    <w:rsid w:val="00C558DB"/>
    <w:rsid w:val="00C55CA9"/>
    <w:rsid w:val="00C55DCA"/>
    <w:rsid w:val="00C57B4B"/>
    <w:rsid w:val="00C6095B"/>
    <w:rsid w:val="00C6147E"/>
    <w:rsid w:val="00C65480"/>
    <w:rsid w:val="00C66025"/>
    <w:rsid w:val="00C66AE0"/>
    <w:rsid w:val="00C67086"/>
    <w:rsid w:val="00C7073F"/>
    <w:rsid w:val="00C70743"/>
    <w:rsid w:val="00C71F84"/>
    <w:rsid w:val="00C72696"/>
    <w:rsid w:val="00C727DC"/>
    <w:rsid w:val="00C72CDF"/>
    <w:rsid w:val="00C73AB5"/>
    <w:rsid w:val="00C73CB9"/>
    <w:rsid w:val="00C7400F"/>
    <w:rsid w:val="00C74D8C"/>
    <w:rsid w:val="00C773B8"/>
    <w:rsid w:val="00C77DFB"/>
    <w:rsid w:val="00C80FC1"/>
    <w:rsid w:val="00C815F6"/>
    <w:rsid w:val="00C82549"/>
    <w:rsid w:val="00C82EF5"/>
    <w:rsid w:val="00C8376F"/>
    <w:rsid w:val="00C84117"/>
    <w:rsid w:val="00C8497F"/>
    <w:rsid w:val="00C85027"/>
    <w:rsid w:val="00C85968"/>
    <w:rsid w:val="00C85C22"/>
    <w:rsid w:val="00C85E53"/>
    <w:rsid w:val="00C862DE"/>
    <w:rsid w:val="00C87074"/>
    <w:rsid w:val="00C90B27"/>
    <w:rsid w:val="00C90B6E"/>
    <w:rsid w:val="00C910D0"/>
    <w:rsid w:val="00C91EE0"/>
    <w:rsid w:val="00C9218D"/>
    <w:rsid w:val="00C9286E"/>
    <w:rsid w:val="00C93C20"/>
    <w:rsid w:val="00C94E75"/>
    <w:rsid w:val="00C961BE"/>
    <w:rsid w:val="00C96626"/>
    <w:rsid w:val="00C97225"/>
    <w:rsid w:val="00C97615"/>
    <w:rsid w:val="00CA1B85"/>
    <w:rsid w:val="00CA2CEB"/>
    <w:rsid w:val="00CA4293"/>
    <w:rsid w:val="00CA52B7"/>
    <w:rsid w:val="00CA5CC3"/>
    <w:rsid w:val="00CA6B41"/>
    <w:rsid w:val="00CA6CA6"/>
    <w:rsid w:val="00CA6D88"/>
    <w:rsid w:val="00CB1BC9"/>
    <w:rsid w:val="00CB211B"/>
    <w:rsid w:val="00CB22AF"/>
    <w:rsid w:val="00CB2EB5"/>
    <w:rsid w:val="00CB317E"/>
    <w:rsid w:val="00CB3E66"/>
    <w:rsid w:val="00CB3F2D"/>
    <w:rsid w:val="00CB474B"/>
    <w:rsid w:val="00CB51C3"/>
    <w:rsid w:val="00CB59A9"/>
    <w:rsid w:val="00CB7356"/>
    <w:rsid w:val="00CC053E"/>
    <w:rsid w:val="00CC1930"/>
    <w:rsid w:val="00CC1C98"/>
    <w:rsid w:val="00CC2A81"/>
    <w:rsid w:val="00CC4B64"/>
    <w:rsid w:val="00CC4EB4"/>
    <w:rsid w:val="00CC63BA"/>
    <w:rsid w:val="00CC698D"/>
    <w:rsid w:val="00CC7612"/>
    <w:rsid w:val="00CD2ACE"/>
    <w:rsid w:val="00CD2BE4"/>
    <w:rsid w:val="00CD3536"/>
    <w:rsid w:val="00CD3C6F"/>
    <w:rsid w:val="00CD40B8"/>
    <w:rsid w:val="00CD4CFF"/>
    <w:rsid w:val="00CD5585"/>
    <w:rsid w:val="00CD56E5"/>
    <w:rsid w:val="00CD5C6D"/>
    <w:rsid w:val="00CD71CD"/>
    <w:rsid w:val="00CE0399"/>
    <w:rsid w:val="00CE0518"/>
    <w:rsid w:val="00CE18DC"/>
    <w:rsid w:val="00CE1DD5"/>
    <w:rsid w:val="00CE28A4"/>
    <w:rsid w:val="00CE309D"/>
    <w:rsid w:val="00CE362E"/>
    <w:rsid w:val="00CE3B53"/>
    <w:rsid w:val="00CE5029"/>
    <w:rsid w:val="00CE51D0"/>
    <w:rsid w:val="00CE62E1"/>
    <w:rsid w:val="00CE6413"/>
    <w:rsid w:val="00CE7B98"/>
    <w:rsid w:val="00CF0166"/>
    <w:rsid w:val="00CF0817"/>
    <w:rsid w:val="00CF0F2F"/>
    <w:rsid w:val="00CF379C"/>
    <w:rsid w:val="00CF4394"/>
    <w:rsid w:val="00CF6CE5"/>
    <w:rsid w:val="00CF70A6"/>
    <w:rsid w:val="00D0067D"/>
    <w:rsid w:val="00D0094C"/>
    <w:rsid w:val="00D016DE"/>
    <w:rsid w:val="00D0251E"/>
    <w:rsid w:val="00D02EFF"/>
    <w:rsid w:val="00D03014"/>
    <w:rsid w:val="00D03092"/>
    <w:rsid w:val="00D04193"/>
    <w:rsid w:val="00D05BA7"/>
    <w:rsid w:val="00D064AD"/>
    <w:rsid w:val="00D0673A"/>
    <w:rsid w:val="00D079B3"/>
    <w:rsid w:val="00D103DB"/>
    <w:rsid w:val="00D10481"/>
    <w:rsid w:val="00D10B84"/>
    <w:rsid w:val="00D14F50"/>
    <w:rsid w:val="00D16128"/>
    <w:rsid w:val="00D172C7"/>
    <w:rsid w:val="00D173AA"/>
    <w:rsid w:val="00D17C5A"/>
    <w:rsid w:val="00D203A4"/>
    <w:rsid w:val="00D21202"/>
    <w:rsid w:val="00D216D4"/>
    <w:rsid w:val="00D25691"/>
    <w:rsid w:val="00D257E5"/>
    <w:rsid w:val="00D26706"/>
    <w:rsid w:val="00D269CF"/>
    <w:rsid w:val="00D26F10"/>
    <w:rsid w:val="00D270DC"/>
    <w:rsid w:val="00D2776D"/>
    <w:rsid w:val="00D30332"/>
    <w:rsid w:val="00D3129D"/>
    <w:rsid w:val="00D31903"/>
    <w:rsid w:val="00D32497"/>
    <w:rsid w:val="00D3267B"/>
    <w:rsid w:val="00D33C0E"/>
    <w:rsid w:val="00D34DB7"/>
    <w:rsid w:val="00D36665"/>
    <w:rsid w:val="00D36978"/>
    <w:rsid w:val="00D36B6E"/>
    <w:rsid w:val="00D36E51"/>
    <w:rsid w:val="00D37897"/>
    <w:rsid w:val="00D40616"/>
    <w:rsid w:val="00D412F8"/>
    <w:rsid w:val="00D414B8"/>
    <w:rsid w:val="00D43437"/>
    <w:rsid w:val="00D435CF"/>
    <w:rsid w:val="00D45838"/>
    <w:rsid w:val="00D5043A"/>
    <w:rsid w:val="00D52977"/>
    <w:rsid w:val="00D53CB4"/>
    <w:rsid w:val="00D54C4E"/>
    <w:rsid w:val="00D5518E"/>
    <w:rsid w:val="00D5594F"/>
    <w:rsid w:val="00D55C12"/>
    <w:rsid w:val="00D55F3F"/>
    <w:rsid w:val="00D57469"/>
    <w:rsid w:val="00D623B7"/>
    <w:rsid w:val="00D62634"/>
    <w:rsid w:val="00D62C52"/>
    <w:rsid w:val="00D63082"/>
    <w:rsid w:val="00D63D4D"/>
    <w:rsid w:val="00D63D61"/>
    <w:rsid w:val="00D6402E"/>
    <w:rsid w:val="00D662FC"/>
    <w:rsid w:val="00D70F9F"/>
    <w:rsid w:val="00D71505"/>
    <w:rsid w:val="00D71DD7"/>
    <w:rsid w:val="00D724FC"/>
    <w:rsid w:val="00D7342E"/>
    <w:rsid w:val="00D73B40"/>
    <w:rsid w:val="00D73D2F"/>
    <w:rsid w:val="00D73F96"/>
    <w:rsid w:val="00D7433F"/>
    <w:rsid w:val="00D74A87"/>
    <w:rsid w:val="00D75726"/>
    <w:rsid w:val="00D76154"/>
    <w:rsid w:val="00D76CC5"/>
    <w:rsid w:val="00D801FE"/>
    <w:rsid w:val="00D80937"/>
    <w:rsid w:val="00D82891"/>
    <w:rsid w:val="00D833DE"/>
    <w:rsid w:val="00D83BE9"/>
    <w:rsid w:val="00D85F3A"/>
    <w:rsid w:val="00D8691C"/>
    <w:rsid w:val="00D874D3"/>
    <w:rsid w:val="00D87F5C"/>
    <w:rsid w:val="00D91BF2"/>
    <w:rsid w:val="00D92492"/>
    <w:rsid w:val="00D9286E"/>
    <w:rsid w:val="00D93D24"/>
    <w:rsid w:val="00D93DC1"/>
    <w:rsid w:val="00D940DD"/>
    <w:rsid w:val="00D94273"/>
    <w:rsid w:val="00D957F8"/>
    <w:rsid w:val="00D95C62"/>
    <w:rsid w:val="00D96175"/>
    <w:rsid w:val="00D96B93"/>
    <w:rsid w:val="00D97C61"/>
    <w:rsid w:val="00DA0A83"/>
    <w:rsid w:val="00DA195B"/>
    <w:rsid w:val="00DA25AE"/>
    <w:rsid w:val="00DA29BF"/>
    <w:rsid w:val="00DA2CC1"/>
    <w:rsid w:val="00DA2E2B"/>
    <w:rsid w:val="00DA3567"/>
    <w:rsid w:val="00DA402F"/>
    <w:rsid w:val="00DA49A4"/>
    <w:rsid w:val="00DA4D2C"/>
    <w:rsid w:val="00DA588C"/>
    <w:rsid w:val="00DA7AC2"/>
    <w:rsid w:val="00DB02A4"/>
    <w:rsid w:val="00DB1C66"/>
    <w:rsid w:val="00DB3040"/>
    <w:rsid w:val="00DB44BC"/>
    <w:rsid w:val="00DB4A44"/>
    <w:rsid w:val="00DB5718"/>
    <w:rsid w:val="00DB6421"/>
    <w:rsid w:val="00DB7EF3"/>
    <w:rsid w:val="00DC09BE"/>
    <w:rsid w:val="00DC1B9B"/>
    <w:rsid w:val="00DC2A8C"/>
    <w:rsid w:val="00DC2F77"/>
    <w:rsid w:val="00DC2FF9"/>
    <w:rsid w:val="00DC4344"/>
    <w:rsid w:val="00DC4DA9"/>
    <w:rsid w:val="00DC4E13"/>
    <w:rsid w:val="00DC6025"/>
    <w:rsid w:val="00DC6953"/>
    <w:rsid w:val="00DC7769"/>
    <w:rsid w:val="00DD13F8"/>
    <w:rsid w:val="00DD17B6"/>
    <w:rsid w:val="00DD1F15"/>
    <w:rsid w:val="00DD3C31"/>
    <w:rsid w:val="00DD3ED7"/>
    <w:rsid w:val="00DD5F86"/>
    <w:rsid w:val="00DD6BBA"/>
    <w:rsid w:val="00DD7062"/>
    <w:rsid w:val="00DD7132"/>
    <w:rsid w:val="00DE003F"/>
    <w:rsid w:val="00DE12E0"/>
    <w:rsid w:val="00DE23A1"/>
    <w:rsid w:val="00DE2FDC"/>
    <w:rsid w:val="00DE32A5"/>
    <w:rsid w:val="00DE44F2"/>
    <w:rsid w:val="00DE4F5E"/>
    <w:rsid w:val="00DE50F9"/>
    <w:rsid w:val="00DE56CB"/>
    <w:rsid w:val="00DE57B1"/>
    <w:rsid w:val="00DE57D3"/>
    <w:rsid w:val="00DE5A59"/>
    <w:rsid w:val="00DE649D"/>
    <w:rsid w:val="00DE671B"/>
    <w:rsid w:val="00DE6FAA"/>
    <w:rsid w:val="00DE7A13"/>
    <w:rsid w:val="00DF097A"/>
    <w:rsid w:val="00DF098F"/>
    <w:rsid w:val="00DF09B5"/>
    <w:rsid w:val="00DF0FDF"/>
    <w:rsid w:val="00DF1D30"/>
    <w:rsid w:val="00DF2313"/>
    <w:rsid w:val="00DF2BA3"/>
    <w:rsid w:val="00DF438F"/>
    <w:rsid w:val="00DF472E"/>
    <w:rsid w:val="00DF49BB"/>
    <w:rsid w:val="00DF590A"/>
    <w:rsid w:val="00DF6E9D"/>
    <w:rsid w:val="00DF6FF4"/>
    <w:rsid w:val="00DF783F"/>
    <w:rsid w:val="00E003A5"/>
    <w:rsid w:val="00E00863"/>
    <w:rsid w:val="00E00AD7"/>
    <w:rsid w:val="00E01A83"/>
    <w:rsid w:val="00E02904"/>
    <w:rsid w:val="00E04CCC"/>
    <w:rsid w:val="00E053D7"/>
    <w:rsid w:val="00E05425"/>
    <w:rsid w:val="00E05B00"/>
    <w:rsid w:val="00E05FEF"/>
    <w:rsid w:val="00E066B3"/>
    <w:rsid w:val="00E074D3"/>
    <w:rsid w:val="00E07792"/>
    <w:rsid w:val="00E1137B"/>
    <w:rsid w:val="00E148AF"/>
    <w:rsid w:val="00E158D7"/>
    <w:rsid w:val="00E1706A"/>
    <w:rsid w:val="00E20696"/>
    <w:rsid w:val="00E2138F"/>
    <w:rsid w:val="00E21576"/>
    <w:rsid w:val="00E24520"/>
    <w:rsid w:val="00E2548B"/>
    <w:rsid w:val="00E25F7A"/>
    <w:rsid w:val="00E269AC"/>
    <w:rsid w:val="00E27071"/>
    <w:rsid w:val="00E27500"/>
    <w:rsid w:val="00E309D8"/>
    <w:rsid w:val="00E30FF6"/>
    <w:rsid w:val="00E313ED"/>
    <w:rsid w:val="00E31D73"/>
    <w:rsid w:val="00E323F6"/>
    <w:rsid w:val="00E32924"/>
    <w:rsid w:val="00E33161"/>
    <w:rsid w:val="00E3384F"/>
    <w:rsid w:val="00E347B8"/>
    <w:rsid w:val="00E35379"/>
    <w:rsid w:val="00E3598D"/>
    <w:rsid w:val="00E35DE9"/>
    <w:rsid w:val="00E3619D"/>
    <w:rsid w:val="00E36252"/>
    <w:rsid w:val="00E37868"/>
    <w:rsid w:val="00E3799B"/>
    <w:rsid w:val="00E37C43"/>
    <w:rsid w:val="00E37D4C"/>
    <w:rsid w:val="00E4074F"/>
    <w:rsid w:val="00E41A42"/>
    <w:rsid w:val="00E41C81"/>
    <w:rsid w:val="00E4272D"/>
    <w:rsid w:val="00E42AA4"/>
    <w:rsid w:val="00E4301F"/>
    <w:rsid w:val="00E4565A"/>
    <w:rsid w:val="00E45C4C"/>
    <w:rsid w:val="00E4651B"/>
    <w:rsid w:val="00E469A6"/>
    <w:rsid w:val="00E46A4D"/>
    <w:rsid w:val="00E46B1D"/>
    <w:rsid w:val="00E47583"/>
    <w:rsid w:val="00E47A2A"/>
    <w:rsid w:val="00E5079C"/>
    <w:rsid w:val="00E50FC9"/>
    <w:rsid w:val="00E51AF3"/>
    <w:rsid w:val="00E52F31"/>
    <w:rsid w:val="00E539D6"/>
    <w:rsid w:val="00E5505C"/>
    <w:rsid w:val="00E55BC3"/>
    <w:rsid w:val="00E6030E"/>
    <w:rsid w:val="00E6194B"/>
    <w:rsid w:val="00E61AA3"/>
    <w:rsid w:val="00E62CA9"/>
    <w:rsid w:val="00E63B43"/>
    <w:rsid w:val="00E64A4B"/>
    <w:rsid w:val="00E65ABB"/>
    <w:rsid w:val="00E65E45"/>
    <w:rsid w:val="00E661E6"/>
    <w:rsid w:val="00E66EA0"/>
    <w:rsid w:val="00E67304"/>
    <w:rsid w:val="00E67C37"/>
    <w:rsid w:val="00E67C94"/>
    <w:rsid w:val="00E700D2"/>
    <w:rsid w:val="00E70ADA"/>
    <w:rsid w:val="00E70E52"/>
    <w:rsid w:val="00E743E1"/>
    <w:rsid w:val="00E74505"/>
    <w:rsid w:val="00E75884"/>
    <w:rsid w:val="00E77C0A"/>
    <w:rsid w:val="00E803CE"/>
    <w:rsid w:val="00E8043E"/>
    <w:rsid w:val="00E82A55"/>
    <w:rsid w:val="00E82B15"/>
    <w:rsid w:val="00E8385E"/>
    <w:rsid w:val="00E83E71"/>
    <w:rsid w:val="00E8525B"/>
    <w:rsid w:val="00E8697F"/>
    <w:rsid w:val="00E90250"/>
    <w:rsid w:val="00E916AD"/>
    <w:rsid w:val="00E95107"/>
    <w:rsid w:val="00E97D5B"/>
    <w:rsid w:val="00E97E16"/>
    <w:rsid w:val="00EA07D7"/>
    <w:rsid w:val="00EA1663"/>
    <w:rsid w:val="00EA2563"/>
    <w:rsid w:val="00EA3C46"/>
    <w:rsid w:val="00EA4351"/>
    <w:rsid w:val="00EA6274"/>
    <w:rsid w:val="00EA72E5"/>
    <w:rsid w:val="00EB06C7"/>
    <w:rsid w:val="00EB2ACE"/>
    <w:rsid w:val="00EB3A1B"/>
    <w:rsid w:val="00EB476E"/>
    <w:rsid w:val="00EB5170"/>
    <w:rsid w:val="00EB55EB"/>
    <w:rsid w:val="00EB66F1"/>
    <w:rsid w:val="00EB6A39"/>
    <w:rsid w:val="00EB6E2B"/>
    <w:rsid w:val="00EB77D0"/>
    <w:rsid w:val="00EC0B36"/>
    <w:rsid w:val="00EC0B46"/>
    <w:rsid w:val="00EC11A9"/>
    <w:rsid w:val="00EC21B2"/>
    <w:rsid w:val="00EC2476"/>
    <w:rsid w:val="00EC2A7E"/>
    <w:rsid w:val="00EC36C9"/>
    <w:rsid w:val="00EC39D5"/>
    <w:rsid w:val="00EC3AB8"/>
    <w:rsid w:val="00EC42BA"/>
    <w:rsid w:val="00EC479C"/>
    <w:rsid w:val="00EC4DCE"/>
    <w:rsid w:val="00EC56D0"/>
    <w:rsid w:val="00EC6B82"/>
    <w:rsid w:val="00ED1B18"/>
    <w:rsid w:val="00ED1D40"/>
    <w:rsid w:val="00ED1E0A"/>
    <w:rsid w:val="00ED3CBE"/>
    <w:rsid w:val="00ED4535"/>
    <w:rsid w:val="00ED4743"/>
    <w:rsid w:val="00ED5493"/>
    <w:rsid w:val="00ED70EF"/>
    <w:rsid w:val="00ED7140"/>
    <w:rsid w:val="00EE019B"/>
    <w:rsid w:val="00EE0F18"/>
    <w:rsid w:val="00EE2962"/>
    <w:rsid w:val="00EE2F74"/>
    <w:rsid w:val="00EE3308"/>
    <w:rsid w:val="00EE4389"/>
    <w:rsid w:val="00EE449C"/>
    <w:rsid w:val="00EE4CBB"/>
    <w:rsid w:val="00EE65A3"/>
    <w:rsid w:val="00EE6A8C"/>
    <w:rsid w:val="00EE7085"/>
    <w:rsid w:val="00EF0268"/>
    <w:rsid w:val="00EF0B49"/>
    <w:rsid w:val="00EF1315"/>
    <w:rsid w:val="00EF1417"/>
    <w:rsid w:val="00EF17E0"/>
    <w:rsid w:val="00EF1CAB"/>
    <w:rsid w:val="00EF1DA5"/>
    <w:rsid w:val="00EF2CFA"/>
    <w:rsid w:val="00EF2F32"/>
    <w:rsid w:val="00EF3350"/>
    <w:rsid w:val="00EF345E"/>
    <w:rsid w:val="00EF401D"/>
    <w:rsid w:val="00EF62BC"/>
    <w:rsid w:val="00EF65AE"/>
    <w:rsid w:val="00EF6C0E"/>
    <w:rsid w:val="00F00903"/>
    <w:rsid w:val="00F00F3B"/>
    <w:rsid w:val="00F01059"/>
    <w:rsid w:val="00F02593"/>
    <w:rsid w:val="00F02E75"/>
    <w:rsid w:val="00F04575"/>
    <w:rsid w:val="00F04CDE"/>
    <w:rsid w:val="00F059F5"/>
    <w:rsid w:val="00F05DC2"/>
    <w:rsid w:val="00F061C4"/>
    <w:rsid w:val="00F067BF"/>
    <w:rsid w:val="00F06ACE"/>
    <w:rsid w:val="00F10A83"/>
    <w:rsid w:val="00F10D71"/>
    <w:rsid w:val="00F11A86"/>
    <w:rsid w:val="00F12DFB"/>
    <w:rsid w:val="00F13462"/>
    <w:rsid w:val="00F1481F"/>
    <w:rsid w:val="00F14A4A"/>
    <w:rsid w:val="00F14FE3"/>
    <w:rsid w:val="00F15622"/>
    <w:rsid w:val="00F15F4E"/>
    <w:rsid w:val="00F177D8"/>
    <w:rsid w:val="00F1783A"/>
    <w:rsid w:val="00F200AA"/>
    <w:rsid w:val="00F2058F"/>
    <w:rsid w:val="00F2064F"/>
    <w:rsid w:val="00F20ADD"/>
    <w:rsid w:val="00F21903"/>
    <w:rsid w:val="00F2237F"/>
    <w:rsid w:val="00F22E11"/>
    <w:rsid w:val="00F2417C"/>
    <w:rsid w:val="00F24BA6"/>
    <w:rsid w:val="00F2594C"/>
    <w:rsid w:val="00F26297"/>
    <w:rsid w:val="00F26725"/>
    <w:rsid w:val="00F278EC"/>
    <w:rsid w:val="00F27992"/>
    <w:rsid w:val="00F30776"/>
    <w:rsid w:val="00F30D50"/>
    <w:rsid w:val="00F3291E"/>
    <w:rsid w:val="00F3403A"/>
    <w:rsid w:val="00F351E5"/>
    <w:rsid w:val="00F35272"/>
    <w:rsid w:val="00F352BE"/>
    <w:rsid w:val="00F366FA"/>
    <w:rsid w:val="00F36DD3"/>
    <w:rsid w:val="00F428A9"/>
    <w:rsid w:val="00F43232"/>
    <w:rsid w:val="00F43350"/>
    <w:rsid w:val="00F4359A"/>
    <w:rsid w:val="00F43876"/>
    <w:rsid w:val="00F43A30"/>
    <w:rsid w:val="00F446FD"/>
    <w:rsid w:val="00F45112"/>
    <w:rsid w:val="00F4585F"/>
    <w:rsid w:val="00F45AFD"/>
    <w:rsid w:val="00F46563"/>
    <w:rsid w:val="00F46D22"/>
    <w:rsid w:val="00F47380"/>
    <w:rsid w:val="00F47D6E"/>
    <w:rsid w:val="00F504DB"/>
    <w:rsid w:val="00F510FA"/>
    <w:rsid w:val="00F51557"/>
    <w:rsid w:val="00F526B7"/>
    <w:rsid w:val="00F548B6"/>
    <w:rsid w:val="00F54AA6"/>
    <w:rsid w:val="00F5544A"/>
    <w:rsid w:val="00F56B3C"/>
    <w:rsid w:val="00F577A1"/>
    <w:rsid w:val="00F60047"/>
    <w:rsid w:val="00F60429"/>
    <w:rsid w:val="00F609BD"/>
    <w:rsid w:val="00F60BAB"/>
    <w:rsid w:val="00F60DD7"/>
    <w:rsid w:val="00F611AA"/>
    <w:rsid w:val="00F615CA"/>
    <w:rsid w:val="00F61613"/>
    <w:rsid w:val="00F6279B"/>
    <w:rsid w:val="00F6387D"/>
    <w:rsid w:val="00F63910"/>
    <w:rsid w:val="00F66CF1"/>
    <w:rsid w:val="00F671C1"/>
    <w:rsid w:val="00F67758"/>
    <w:rsid w:val="00F72052"/>
    <w:rsid w:val="00F72871"/>
    <w:rsid w:val="00F72CF7"/>
    <w:rsid w:val="00F72DE1"/>
    <w:rsid w:val="00F73906"/>
    <w:rsid w:val="00F7446B"/>
    <w:rsid w:val="00F756A7"/>
    <w:rsid w:val="00F75E82"/>
    <w:rsid w:val="00F75F0A"/>
    <w:rsid w:val="00F76B14"/>
    <w:rsid w:val="00F8120C"/>
    <w:rsid w:val="00F8121F"/>
    <w:rsid w:val="00F812F9"/>
    <w:rsid w:val="00F837A1"/>
    <w:rsid w:val="00F83F7B"/>
    <w:rsid w:val="00F860BA"/>
    <w:rsid w:val="00F86496"/>
    <w:rsid w:val="00F865C0"/>
    <w:rsid w:val="00F87396"/>
    <w:rsid w:val="00F8780A"/>
    <w:rsid w:val="00F90F22"/>
    <w:rsid w:val="00F920F9"/>
    <w:rsid w:val="00F936CB"/>
    <w:rsid w:val="00F946A6"/>
    <w:rsid w:val="00F947E0"/>
    <w:rsid w:val="00F94BCB"/>
    <w:rsid w:val="00F956C1"/>
    <w:rsid w:val="00F959E2"/>
    <w:rsid w:val="00F9618D"/>
    <w:rsid w:val="00F961FF"/>
    <w:rsid w:val="00F96B83"/>
    <w:rsid w:val="00F972CB"/>
    <w:rsid w:val="00F9747C"/>
    <w:rsid w:val="00F977D8"/>
    <w:rsid w:val="00FA080A"/>
    <w:rsid w:val="00FA1116"/>
    <w:rsid w:val="00FA2D61"/>
    <w:rsid w:val="00FA30CD"/>
    <w:rsid w:val="00FA39D1"/>
    <w:rsid w:val="00FA61AC"/>
    <w:rsid w:val="00FA662F"/>
    <w:rsid w:val="00FA6E52"/>
    <w:rsid w:val="00FB0F30"/>
    <w:rsid w:val="00FB2494"/>
    <w:rsid w:val="00FB47AD"/>
    <w:rsid w:val="00FB47C2"/>
    <w:rsid w:val="00FB48E8"/>
    <w:rsid w:val="00FB4F45"/>
    <w:rsid w:val="00FB5631"/>
    <w:rsid w:val="00FB6213"/>
    <w:rsid w:val="00FB64DD"/>
    <w:rsid w:val="00FB750D"/>
    <w:rsid w:val="00FC04FD"/>
    <w:rsid w:val="00FC0FA8"/>
    <w:rsid w:val="00FC27CA"/>
    <w:rsid w:val="00FC3B2B"/>
    <w:rsid w:val="00FC3FEF"/>
    <w:rsid w:val="00FC4C5E"/>
    <w:rsid w:val="00FC576B"/>
    <w:rsid w:val="00FC5A14"/>
    <w:rsid w:val="00FC6944"/>
    <w:rsid w:val="00FC7426"/>
    <w:rsid w:val="00FC772A"/>
    <w:rsid w:val="00FD003E"/>
    <w:rsid w:val="00FD00DD"/>
    <w:rsid w:val="00FD08A3"/>
    <w:rsid w:val="00FD24EC"/>
    <w:rsid w:val="00FD2B75"/>
    <w:rsid w:val="00FD2DF6"/>
    <w:rsid w:val="00FD3CFE"/>
    <w:rsid w:val="00FD59D0"/>
    <w:rsid w:val="00FD5A04"/>
    <w:rsid w:val="00FD6A17"/>
    <w:rsid w:val="00FD72AF"/>
    <w:rsid w:val="00FD763A"/>
    <w:rsid w:val="00FD7FFB"/>
    <w:rsid w:val="00FE05E9"/>
    <w:rsid w:val="00FE072E"/>
    <w:rsid w:val="00FE08A6"/>
    <w:rsid w:val="00FE1492"/>
    <w:rsid w:val="00FE1545"/>
    <w:rsid w:val="00FE2CC9"/>
    <w:rsid w:val="00FE3998"/>
    <w:rsid w:val="00FE3BC1"/>
    <w:rsid w:val="00FE6423"/>
    <w:rsid w:val="00FF08AD"/>
    <w:rsid w:val="00FF0981"/>
    <w:rsid w:val="00FF0C88"/>
    <w:rsid w:val="00FF0F6F"/>
    <w:rsid w:val="00FF1B82"/>
    <w:rsid w:val="00FF20E4"/>
    <w:rsid w:val="00FF24F8"/>
    <w:rsid w:val="00FF2C66"/>
    <w:rsid w:val="00FF2D72"/>
    <w:rsid w:val="00FF3DCE"/>
    <w:rsid w:val="00FF447B"/>
    <w:rsid w:val="00FF4492"/>
    <w:rsid w:val="00FF49BB"/>
    <w:rsid w:val="00FF5134"/>
    <w:rsid w:val="00FF61C3"/>
    <w:rsid w:val="00FF652C"/>
    <w:rsid w:val="00FF681F"/>
    <w:rsid w:val="00FF684C"/>
    <w:rsid w:val="00FF7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3C03"/>
  <w15:docId w15:val="{F96692BB-8F9C-40FF-9E90-813CBECA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212"/>
    <w:pPr>
      <w:ind w:left="720"/>
      <w:contextualSpacing/>
    </w:pPr>
  </w:style>
  <w:style w:type="table" w:styleId="TableGrid">
    <w:name w:val="Table Grid"/>
    <w:basedOn w:val="TableNormal"/>
    <w:uiPriority w:val="59"/>
    <w:rsid w:val="00CC1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141F"/>
    <w:rPr>
      <w:sz w:val="16"/>
      <w:szCs w:val="16"/>
    </w:rPr>
  </w:style>
  <w:style w:type="paragraph" w:styleId="CommentText">
    <w:name w:val="annotation text"/>
    <w:basedOn w:val="Normal"/>
    <w:link w:val="CommentTextChar"/>
    <w:uiPriority w:val="99"/>
    <w:semiHidden/>
    <w:unhideWhenUsed/>
    <w:rsid w:val="0070141F"/>
    <w:pPr>
      <w:spacing w:line="240" w:lineRule="auto"/>
    </w:pPr>
    <w:rPr>
      <w:sz w:val="20"/>
      <w:szCs w:val="20"/>
    </w:rPr>
  </w:style>
  <w:style w:type="character" w:customStyle="1" w:styleId="CommentTextChar">
    <w:name w:val="Comment Text Char"/>
    <w:basedOn w:val="DefaultParagraphFont"/>
    <w:link w:val="CommentText"/>
    <w:uiPriority w:val="99"/>
    <w:semiHidden/>
    <w:rsid w:val="0070141F"/>
    <w:rPr>
      <w:sz w:val="20"/>
      <w:szCs w:val="20"/>
    </w:rPr>
  </w:style>
  <w:style w:type="paragraph" w:styleId="CommentSubject">
    <w:name w:val="annotation subject"/>
    <w:basedOn w:val="CommentText"/>
    <w:next w:val="CommentText"/>
    <w:link w:val="CommentSubjectChar"/>
    <w:uiPriority w:val="99"/>
    <w:semiHidden/>
    <w:unhideWhenUsed/>
    <w:rsid w:val="0070141F"/>
    <w:rPr>
      <w:b/>
      <w:bCs/>
    </w:rPr>
  </w:style>
  <w:style w:type="character" w:customStyle="1" w:styleId="CommentSubjectChar">
    <w:name w:val="Comment Subject Char"/>
    <w:basedOn w:val="CommentTextChar"/>
    <w:link w:val="CommentSubject"/>
    <w:uiPriority w:val="99"/>
    <w:semiHidden/>
    <w:rsid w:val="0070141F"/>
    <w:rPr>
      <w:b/>
      <w:bCs/>
      <w:sz w:val="20"/>
      <w:szCs w:val="20"/>
    </w:rPr>
  </w:style>
  <w:style w:type="paragraph" w:styleId="BalloonText">
    <w:name w:val="Balloon Text"/>
    <w:basedOn w:val="Normal"/>
    <w:link w:val="BalloonTextChar"/>
    <w:uiPriority w:val="99"/>
    <w:semiHidden/>
    <w:unhideWhenUsed/>
    <w:rsid w:val="00701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41F"/>
    <w:rPr>
      <w:rFonts w:ascii="Segoe UI" w:hAnsi="Segoe UI" w:cs="Segoe UI"/>
      <w:sz w:val="18"/>
      <w:szCs w:val="18"/>
    </w:rPr>
  </w:style>
  <w:style w:type="paragraph" w:styleId="Header">
    <w:name w:val="header"/>
    <w:basedOn w:val="Normal"/>
    <w:link w:val="HeaderChar"/>
    <w:uiPriority w:val="99"/>
    <w:unhideWhenUsed/>
    <w:rsid w:val="00A53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4E0"/>
  </w:style>
  <w:style w:type="paragraph" w:styleId="Footer">
    <w:name w:val="footer"/>
    <w:basedOn w:val="Normal"/>
    <w:link w:val="FooterChar"/>
    <w:uiPriority w:val="99"/>
    <w:unhideWhenUsed/>
    <w:rsid w:val="00A53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237982">
      <w:bodyDiv w:val="1"/>
      <w:marLeft w:val="0"/>
      <w:marRight w:val="0"/>
      <w:marTop w:val="0"/>
      <w:marBottom w:val="0"/>
      <w:divBdr>
        <w:top w:val="none" w:sz="0" w:space="0" w:color="auto"/>
        <w:left w:val="none" w:sz="0" w:space="0" w:color="auto"/>
        <w:bottom w:val="none" w:sz="0" w:space="0" w:color="auto"/>
        <w:right w:val="none" w:sz="0" w:space="0" w:color="auto"/>
      </w:divBdr>
    </w:div>
    <w:div w:id="7735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8298E-6924-4BA0-9D33-2F29971E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Law</dc:creator>
  <cp:lastModifiedBy>Jim Wellsmore</cp:lastModifiedBy>
  <cp:revision>2</cp:revision>
  <cp:lastPrinted>2018-09-19T00:16:00Z</cp:lastPrinted>
  <dcterms:created xsi:type="dcterms:W3CDTF">2018-10-09T04:17:00Z</dcterms:created>
  <dcterms:modified xsi:type="dcterms:W3CDTF">2018-10-09T04:17:00Z</dcterms:modified>
</cp:coreProperties>
</file>